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58" w:rsidRDefault="008C1258" w:rsidP="008C1258">
      <w:pPr>
        <w:pStyle w:val="af7"/>
        <w:spacing w:line="360" w:lineRule="auto"/>
        <w:jc w:val="center"/>
        <w:rPr>
          <w:rFonts w:ascii="Arial"/>
          <w:b/>
        </w:rPr>
      </w:pPr>
      <w:bookmarkStart w:id="0" w:name="_Hlk482891602"/>
      <w:r>
        <w:rPr>
          <w:rFonts w:ascii="Arial"/>
          <w:b/>
          <w:noProof/>
          <w:lang w:eastAsia="ru-RU"/>
        </w:rPr>
        <w:drawing>
          <wp:inline distT="0" distB="0" distL="0" distR="0" wp14:anchorId="6E2E7B77" wp14:editId="08438111">
            <wp:extent cx="530225" cy="6400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258" w:rsidRPr="00A32288" w:rsidRDefault="008C1258" w:rsidP="008C1258">
      <w:pPr>
        <w:pStyle w:val="af9"/>
        <w:jc w:val="center"/>
        <w:rPr>
          <w:b/>
          <w:sz w:val="28"/>
          <w:szCs w:val="28"/>
        </w:rPr>
      </w:pPr>
      <w:r w:rsidRPr="00A32288">
        <w:rPr>
          <w:b/>
          <w:sz w:val="28"/>
          <w:szCs w:val="28"/>
        </w:rPr>
        <w:t>МИНИСТЕРСТВО РЕГИОНАЛЬНОЙ И ИНФОРМАЦИОННОЙ</w:t>
      </w:r>
    </w:p>
    <w:p w:rsidR="008C1258" w:rsidRPr="00A32288" w:rsidRDefault="008C1258" w:rsidP="008C1258">
      <w:pPr>
        <w:pStyle w:val="af9"/>
        <w:jc w:val="center"/>
        <w:rPr>
          <w:b/>
          <w:sz w:val="28"/>
          <w:szCs w:val="28"/>
        </w:rPr>
      </w:pPr>
      <w:r w:rsidRPr="00A32288">
        <w:rPr>
          <w:b/>
          <w:sz w:val="28"/>
          <w:szCs w:val="28"/>
        </w:rPr>
        <w:t>ПОЛИТИКИ ОРЕНБУРГСКОЙ ОБЛАСТИ</w:t>
      </w:r>
    </w:p>
    <w:p w:rsidR="008C1258" w:rsidRDefault="008C1258" w:rsidP="008C1258">
      <w:pPr>
        <w:pStyle w:val="af7"/>
        <w:spacing w:line="360" w:lineRule="auto"/>
        <w:jc w:val="both"/>
        <w:rPr>
          <w:rFonts w:ascii="Arial"/>
          <w:b/>
        </w:rPr>
      </w:pPr>
    </w:p>
    <w:p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DBE" w:rsidRPr="00676738" w:rsidRDefault="00B52DBE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F45" w:rsidRPr="00676738" w:rsidRDefault="00695F45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F45" w:rsidRDefault="00695F45" w:rsidP="008C1258">
      <w:pPr>
        <w:tabs>
          <w:tab w:val="left" w:pos="39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258" w:rsidRPr="00F34C75" w:rsidRDefault="008C1258" w:rsidP="008C1258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F34C75">
        <w:rPr>
          <w:rFonts w:ascii="Times New Roman" w:hAnsi="Times New Roman"/>
          <w:b/>
          <w:sz w:val="56"/>
          <w:szCs w:val="56"/>
        </w:rPr>
        <w:t>Инструкция</w:t>
      </w:r>
    </w:p>
    <w:p w:rsidR="00FD33E2" w:rsidRPr="00F34C75" w:rsidRDefault="008C1258" w:rsidP="00985316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F34C75">
        <w:rPr>
          <w:rFonts w:ascii="Times New Roman" w:hAnsi="Times New Roman"/>
          <w:b/>
          <w:sz w:val="56"/>
          <w:szCs w:val="56"/>
        </w:rPr>
        <w:t>(методические рекомендации)</w:t>
      </w:r>
    </w:p>
    <w:p w:rsidR="00FD33E2" w:rsidRPr="00F34C75" w:rsidRDefault="00FD33E2" w:rsidP="00985316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34C75">
        <w:rPr>
          <w:rFonts w:ascii="Times New Roman" w:hAnsi="Times New Roman"/>
          <w:b/>
          <w:sz w:val="48"/>
          <w:szCs w:val="48"/>
        </w:rPr>
        <w:t>по подготовке бюджета проекта</w:t>
      </w:r>
    </w:p>
    <w:p w:rsidR="00FD33E2" w:rsidRPr="00F34C75" w:rsidRDefault="00FD33E2" w:rsidP="00FD33E2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34C75">
        <w:rPr>
          <w:rFonts w:ascii="Times New Roman" w:hAnsi="Times New Roman"/>
          <w:b/>
          <w:sz w:val="48"/>
          <w:szCs w:val="48"/>
        </w:rPr>
        <w:t>в составе заявки на участие</w:t>
      </w:r>
    </w:p>
    <w:p w:rsidR="008C1258" w:rsidRPr="00F34C75" w:rsidRDefault="008C1258" w:rsidP="008C125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34C75">
        <w:rPr>
          <w:rFonts w:ascii="Times New Roman" w:hAnsi="Times New Roman"/>
          <w:b/>
          <w:sz w:val="48"/>
          <w:szCs w:val="48"/>
        </w:rPr>
        <w:t>в конкурсе на предоставление</w:t>
      </w:r>
    </w:p>
    <w:p w:rsidR="008C1258" w:rsidRPr="00F34C75" w:rsidRDefault="008C1258" w:rsidP="008C125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34C75">
        <w:rPr>
          <w:rFonts w:ascii="Times New Roman" w:hAnsi="Times New Roman"/>
          <w:b/>
          <w:sz w:val="48"/>
          <w:szCs w:val="48"/>
        </w:rPr>
        <w:t>грантов Оренбургской области</w:t>
      </w:r>
    </w:p>
    <w:p w:rsidR="00F34C75" w:rsidRDefault="008C1258" w:rsidP="008C125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34C75">
        <w:rPr>
          <w:rFonts w:ascii="Times New Roman" w:hAnsi="Times New Roman"/>
          <w:b/>
          <w:sz w:val="48"/>
          <w:szCs w:val="48"/>
        </w:rPr>
        <w:t>на развитие</w:t>
      </w:r>
      <w:r w:rsidR="00F34C75">
        <w:rPr>
          <w:rFonts w:ascii="Times New Roman" w:hAnsi="Times New Roman"/>
          <w:b/>
          <w:sz w:val="48"/>
          <w:szCs w:val="48"/>
        </w:rPr>
        <w:t xml:space="preserve"> гражданского общества</w:t>
      </w:r>
    </w:p>
    <w:p w:rsidR="00FD33E2" w:rsidRPr="00F34C75" w:rsidRDefault="008C1258" w:rsidP="008C1258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34C75">
        <w:rPr>
          <w:rFonts w:ascii="Times New Roman" w:hAnsi="Times New Roman"/>
          <w:b/>
          <w:sz w:val="48"/>
          <w:szCs w:val="48"/>
        </w:rPr>
        <w:t>в 2022 г</w:t>
      </w:r>
      <w:r w:rsidR="00F34C75">
        <w:rPr>
          <w:rFonts w:ascii="Times New Roman" w:hAnsi="Times New Roman"/>
          <w:b/>
          <w:sz w:val="48"/>
          <w:szCs w:val="48"/>
        </w:rPr>
        <w:t>оду</w:t>
      </w:r>
    </w:p>
    <w:p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B56" w:rsidRDefault="00FC2B56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B56" w:rsidRPr="00676738" w:rsidRDefault="00FC2B56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316" w:rsidRDefault="00985316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421" w:rsidRDefault="000F2421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421" w:rsidRDefault="000F2421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421" w:rsidRDefault="000F2421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421" w:rsidRDefault="000F2421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316" w:rsidRDefault="00985316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5316" w:rsidRDefault="00985316" w:rsidP="00CE7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421" w:rsidRDefault="008C1258" w:rsidP="008C1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1258">
        <w:rPr>
          <w:rFonts w:ascii="Times New Roman" w:hAnsi="Times New Roman"/>
          <w:sz w:val="28"/>
          <w:szCs w:val="28"/>
        </w:rPr>
        <w:t>г. Оренбург, 2022 г.</w:t>
      </w:r>
      <w:r w:rsidR="000F2421">
        <w:rPr>
          <w:rFonts w:ascii="Times New Roman" w:hAnsi="Times New Roman"/>
          <w:sz w:val="28"/>
          <w:szCs w:val="28"/>
        </w:rPr>
        <w:br w:type="page"/>
      </w:r>
    </w:p>
    <w:p w:rsidR="00F31258" w:rsidRDefault="00FD33E2" w:rsidP="00CE772C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93E23" w:rsidRDefault="00293E23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293E23" w:rsidRPr="004E2F1A" w:rsidTr="009B0870">
        <w:tc>
          <w:tcPr>
            <w:tcW w:w="8931" w:type="dxa"/>
          </w:tcPr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I. Общ</w:t>
            </w:r>
            <w:r w:rsidR="0076295D" w:rsidRPr="004E2F1A">
              <w:rPr>
                <w:rFonts w:ascii="Times New Roman" w:hAnsi="Times New Roman"/>
                <w:sz w:val="28"/>
                <w:szCs w:val="28"/>
              </w:rPr>
              <w:t>ие принципы составления бюджета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>………………………………...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II. Комментарии к отдельным статьям бюджета ……………………</w:t>
            </w:r>
            <w:proofErr w:type="gramStart"/>
            <w:r w:rsidRPr="004E2F1A">
              <w:rPr>
                <w:rFonts w:ascii="Times New Roman" w:hAnsi="Times New Roman"/>
                <w:sz w:val="28"/>
                <w:szCs w:val="28"/>
              </w:rPr>
              <w:t>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4E2F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1.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 xml:space="preserve">Оплата </w:t>
            </w:r>
            <w:proofErr w:type="gramStart"/>
            <w:r w:rsidRPr="004E2F1A">
              <w:rPr>
                <w:rFonts w:ascii="Times New Roman" w:hAnsi="Times New Roman"/>
                <w:sz w:val="28"/>
                <w:szCs w:val="28"/>
              </w:rPr>
              <w:t>труда.…</w:t>
            </w:r>
            <w:proofErr w:type="gramEnd"/>
            <w:r w:rsidRPr="004E2F1A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</w:t>
            </w:r>
            <w:r w:rsidR="00CE772C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1.1.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Оплата труда штатных ра</w:t>
            </w:r>
            <w:r w:rsidR="00B04B94" w:rsidRPr="004E2F1A">
              <w:rPr>
                <w:rFonts w:ascii="Times New Roman" w:hAnsi="Times New Roman"/>
                <w:sz w:val="28"/>
                <w:szCs w:val="28"/>
              </w:rPr>
              <w:t>ботн</w:t>
            </w:r>
            <w:r w:rsidR="004E2F1A">
              <w:rPr>
                <w:rFonts w:ascii="Times New Roman" w:hAnsi="Times New Roman"/>
                <w:sz w:val="28"/>
                <w:szCs w:val="28"/>
              </w:rPr>
              <w:t>иков (включая НДФЛ</w:t>
            </w:r>
            <w:proofErr w:type="gramStart"/>
            <w:r w:rsidR="004E2F1A">
              <w:rPr>
                <w:rFonts w:ascii="Times New Roman" w:hAnsi="Times New Roman"/>
                <w:sz w:val="28"/>
                <w:szCs w:val="28"/>
              </w:rPr>
              <w:t>)..</w:t>
            </w:r>
            <w:proofErr w:type="gramEnd"/>
            <w:r w:rsidR="004E2F1A"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CE772C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E97CFA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1.2.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Выплаты физическим лицам за оказание ими услуг (выполнение работ) по гражданско-правовым договорам (включая</w:t>
            </w:r>
            <w:r w:rsidR="00A01C2D" w:rsidRPr="004E2F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E2F1A">
              <w:rPr>
                <w:rFonts w:ascii="Times New Roman" w:hAnsi="Times New Roman"/>
                <w:sz w:val="28"/>
                <w:szCs w:val="28"/>
              </w:rPr>
              <w:t>НДФЛ)…</w:t>
            </w:r>
            <w:proofErr w:type="gramEnd"/>
            <w:r w:rsidRPr="004E2F1A">
              <w:rPr>
                <w:rFonts w:ascii="Times New Roman" w:hAnsi="Times New Roman"/>
                <w:sz w:val="28"/>
                <w:szCs w:val="28"/>
              </w:rPr>
              <w:t>…</w:t>
            </w:r>
            <w:r w:rsidR="00E97CFA" w:rsidRPr="004E2F1A">
              <w:rPr>
                <w:rFonts w:ascii="Times New Roman" w:hAnsi="Times New Roman"/>
                <w:sz w:val="28"/>
                <w:szCs w:val="28"/>
              </w:rPr>
              <w:t>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1.3.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Страховые взносы………………………………………………</w:t>
            </w:r>
            <w:proofErr w:type="gramStart"/>
            <w:r w:rsidRPr="004E2F1A">
              <w:rPr>
                <w:rFonts w:ascii="Times New Roman" w:hAnsi="Times New Roman"/>
                <w:sz w:val="28"/>
                <w:szCs w:val="28"/>
              </w:rPr>
              <w:t>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4E2F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2.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Командировочные расходы</w:t>
            </w:r>
            <w:r w:rsidR="009B537C" w:rsidRPr="004E2F1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5657" w:rsidRPr="004E2F1A">
              <w:rPr>
                <w:rFonts w:ascii="Times New Roman" w:hAnsi="Times New Roman"/>
                <w:sz w:val="28"/>
                <w:szCs w:val="28"/>
              </w:rPr>
              <w:t>а также аналогичные расходы п</w:t>
            </w:r>
            <w:r w:rsidR="00CE772C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B04B94" w:rsidRPr="004E2F1A">
              <w:rPr>
                <w:rFonts w:ascii="Times New Roman" w:hAnsi="Times New Roman"/>
                <w:sz w:val="28"/>
                <w:szCs w:val="28"/>
              </w:rPr>
              <w:t xml:space="preserve">гражданско-правовым </w:t>
            </w:r>
            <w:proofErr w:type="gramStart"/>
            <w:r w:rsidR="00B04B94" w:rsidRPr="004E2F1A">
              <w:rPr>
                <w:rFonts w:ascii="Times New Roman" w:hAnsi="Times New Roman"/>
                <w:sz w:val="28"/>
                <w:szCs w:val="28"/>
              </w:rPr>
              <w:t>договорам</w:t>
            </w:r>
            <w:r w:rsidR="006A0EF1" w:rsidRPr="004E2F1A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="004E2F1A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CE772C"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293E23" w:rsidRPr="004E2F1A" w:rsidRDefault="00CE772C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Офисные расходы…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 w:rsidR="00293E23" w:rsidRPr="004E2F1A">
              <w:rPr>
                <w:rFonts w:ascii="Times New Roman" w:hAnsi="Times New Roman"/>
                <w:sz w:val="28"/>
                <w:szCs w:val="28"/>
              </w:rPr>
              <w:t>…………………………</w:t>
            </w:r>
            <w:r w:rsidR="00B04B94" w:rsidRPr="004E2F1A">
              <w:rPr>
                <w:rFonts w:ascii="Times New Roman" w:hAnsi="Times New Roman"/>
                <w:sz w:val="28"/>
                <w:szCs w:val="28"/>
              </w:rPr>
              <w:t>……………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……..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4.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Приобретение, аренда специализированного оборудования, инвентаря и сопутствующие расходы……………………………………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5.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Разработка и поддержка сайтов, информационных систем и иные аналогичные расходы………………………………………………………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6.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Оплата юридических, информационных, консультационных услуг и иные аналогичные расходы………………………………………………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...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7.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Расходы на проведение мероприятий………………………………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..</w:t>
            </w:r>
            <w:r w:rsidR="00CE77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8.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Издательские, полиграфические и сопутствующие расходы…</w:t>
            </w:r>
            <w:proofErr w:type="gramStart"/>
            <w:r w:rsidRPr="004E2F1A">
              <w:rPr>
                <w:rFonts w:ascii="Times New Roman" w:hAnsi="Times New Roman"/>
                <w:sz w:val="28"/>
                <w:szCs w:val="28"/>
              </w:rPr>
              <w:t>…...</w:t>
            </w:r>
            <w:r w:rsidR="004E2F1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CE77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93E23" w:rsidRPr="004E2F1A" w:rsidRDefault="00293E23" w:rsidP="00CE772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2F1A">
              <w:rPr>
                <w:rFonts w:ascii="Times New Roman" w:hAnsi="Times New Roman"/>
                <w:sz w:val="28"/>
                <w:szCs w:val="28"/>
              </w:rPr>
              <w:t>9.</w:t>
            </w:r>
            <w:r w:rsidRPr="004E2F1A">
              <w:rPr>
                <w:rFonts w:ascii="Times New Roman" w:hAnsi="Times New Roman"/>
                <w:sz w:val="28"/>
                <w:szCs w:val="28"/>
              </w:rPr>
              <w:tab/>
              <w:t>Прочие прямые расходы……………………</w:t>
            </w:r>
            <w:r w:rsidR="004E2F1A">
              <w:rPr>
                <w:rFonts w:ascii="Times New Roman" w:hAnsi="Times New Roman"/>
                <w:sz w:val="28"/>
                <w:szCs w:val="28"/>
              </w:rPr>
              <w:t>………………………....</w:t>
            </w:r>
          </w:p>
        </w:tc>
        <w:tc>
          <w:tcPr>
            <w:tcW w:w="567" w:type="dxa"/>
          </w:tcPr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293E23" w:rsidRPr="004E2F1A" w:rsidRDefault="00F34C75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293E23" w:rsidRPr="004E2F1A" w:rsidRDefault="00F34C75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293E23" w:rsidRPr="004E2F1A" w:rsidRDefault="00F34C75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01C2D" w:rsidRPr="004E2F1A" w:rsidRDefault="00F34C75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293E23" w:rsidRPr="004E2F1A" w:rsidRDefault="00F34C75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935657" w:rsidRPr="004E2F1A" w:rsidRDefault="00935657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93E23" w:rsidRPr="004E2F1A" w:rsidRDefault="00F34C75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:rsidR="00293E23" w:rsidRPr="004E2F1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93E23" w:rsidRPr="004E2F1A" w:rsidRDefault="00CD3E3A" w:rsidP="00CE772C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CE772C" w:rsidRDefault="00CE772C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293E23" w:rsidRPr="004E2F1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293E23" w:rsidRPr="004E2F1A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:rsidR="00293E23" w:rsidRPr="004E2F1A" w:rsidRDefault="00CD3E3A" w:rsidP="00F34C75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2F1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34C7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FD33E2" w:rsidRPr="00867561" w:rsidRDefault="00FD33E2">
      <w:pPr>
        <w:spacing w:after="0" w:line="240" w:lineRule="auto"/>
        <w:rPr>
          <w:rFonts w:ascii="Times New Roman" w:eastAsia="Times New Roman" w:hAnsi="Times New Roman"/>
          <w:b/>
          <w:sz w:val="34"/>
          <w:szCs w:val="32"/>
        </w:rPr>
      </w:pPr>
      <w:bookmarkStart w:id="1" w:name="_Toc482819585"/>
      <w:bookmarkStart w:id="2" w:name="_Toc482895894"/>
      <w:r w:rsidRPr="00867561">
        <w:br w:type="page"/>
      </w:r>
    </w:p>
    <w:p w:rsidR="005E2C13" w:rsidRPr="005E2C13" w:rsidRDefault="00D42F0D" w:rsidP="004E2F1A">
      <w:pPr>
        <w:pStyle w:val="1"/>
        <w:spacing w:after="240"/>
        <w:jc w:val="center"/>
      </w:pPr>
      <w:r>
        <w:rPr>
          <w:lang w:val="en-GB"/>
        </w:rPr>
        <w:lastRenderedPageBreak/>
        <w:t>I</w:t>
      </w:r>
      <w:r>
        <w:t xml:space="preserve">. </w:t>
      </w:r>
      <w:r w:rsidR="00982C0E">
        <w:t>Общие принципы</w:t>
      </w:r>
      <w:r w:rsidR="00CA351E">
        <w:t xml:space="preserve"> составления бюджета</w:t>
      </w:r>
      <w:bookmarkEnd w:id="1"/>
      <w:bookmarkEnd w:id="2"/>
    </w:p>
    <w:p w:rsidR="00F34C75" w:rsidRDefault="00237A70" w:rsidP="00F34C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B62">
        <w:rPr>
          <w:rFonts w:ascii="Times New Roman" w:hAnsi="Times New Roman"/>
          <w:sz w:val="28"/>
          <w:szCs w:val="28"/>
        </w:rPr>
        <w:t xml:space="preserve">Корректное составление бюджета проекта в значительной степени влияет </w:t>
      </w:r>
      <w:r w:rsidR="002274DD" w:rsidRPr="00EE4B62">
        <w:rPr>
          <w:rFonts w:ascii="Times New Roman" w:hAnsi="Times New Roman"/>
          <w:sz w:val="28"/>
          <w:szCs w:val="28"/>
        </w:rPr>
        <w:br/>
      </w:r>
      <w:r w:rsidRPr="00EE4B62">
        <w:rPr>
          <w:rFonts w:ascii="Times New Roman" w:hAnsi="Times New Roman"/>
          <w:sz w:val="28"/>
          <w:szCs w:val="28"/>
        </w:rPr>
        <w:t xml:space="preserve">на перспективы получения </w:t>
      </w:r>
      <w:r w:rsidRPr="00EE4B62">
        <w:rPr>
          <w:rFonts w:ascii="Times New Roman" w:eastAsia="Times New Roman" w:hAnsi="Times New Roman"/>
          <w:sz w:val="28"/>
          <w:szCs w:val="28"/>
          <w:lang w:eastAsia="ru-RU"/>
        </w:rPr>
        <w:t>гранта</w:t>
      </w:r>
      <w:r w:rsidR="00EE4B62" w:rsidRPr="00EE4B62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Оренбургской области</w:t>
      </w:r>
      <w:r w:rsidR="00EE4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4B62" w:rsidRPr="00EE4B62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развитие гражданского общества </w:t>
      </w:r>
      <w:r w:rsidR="00F34C75">
        <w:rPr>
          <w:rFonts w:ascii="Times New Roman" w:eastAsia="Times New Roman" w:hAnsi="Times New Roman"/>
          <w:sz w:val="28"/>
          <w:szCs w:val="28"/>
          <w:lang w:eastAsia="ru-RU"/>
        </w:rPr>
        <w:t>в 2022 г</w:t>
      </w:r>
      <w:r w:rsidR="00077282" w:rsidRPr="00EE4B62">
        <w:rPr>
          <w:rFonts w:ascii="Times New Roman" w:hAnsi="Times New Roman"/>
          <w:sz w:val="28"/>
          <w:szCs w:val="28"/>
        </w:rPr>
        <w:t>.</w:t>
      </w:r>
    </w:p>
    <w:p w:rsidR="00F34C75" w:rsidRPr="00F34C75" w:rsidRDefault="00F34C75" w:rsidP="00F34C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AC7" w:rsidRPr="00D42F0D" w:rsidRDefault="00D56AC7" w:rsidP="004E2F1A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Для составления бюджета используется кассовый метод: все расходы учитываются в бюджете (и в дальнейшем в отчетах) по мере выплаты денежных средств.</w:t>
      </w:r>
    </w:p>
    <w:p w:rsidR="00D56AC7" w:rsidRDefault="00D56AC7" w:rsidP="004E2F1A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Бюджет должен строго соответствовать содержательной части проекта. При изменении содержательной части проекта следует проверить бюджет на необходимость корректировок.</w:t>
      </w:r>
    </w:p>
    <w:p w:rsidR="003438BC" w:rsidRPr="00D42F0D" w:rsidRDefault="000A363E" w:rsidP="004E2F1A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Бюджет должен </w:t>
      </w:r>
      <w:r w:rsidR="003438BC" w:rsidRPr="00D42F0D">
        <w:rPr>
          <w:sz w:val="28"/>
          <w:szCs w:val="28"/>
        </w:rPr>
        <w:t xml:space="preserve">отвечать требованиям реалистичности, обоснованности, </w:t>
      </w:r>
      <w:r w:rsidRPr="00D42F0D">
        <w:rPr>
          <w:sz w:val="28"/>
          <w:szCs w:val="28"/>
        </w:rPr>
        <w:t>прозрачности, целевог</w:t>
      </w:r>
      <w:r w:rsidR="005308CC" w:rsidRPr="00D42F0D">
        <w:rPr>
          <w:sz w:val="28"/>
          <w:szCs w:val="28"/>
        </w:rPr>
        <w:t xml:space="preserve">о использования, эффективности </w:t>
      </w:r>
      <w:r w:rsidRPr="00D42F0D">
        <w:rPr>
          <w:sz w:val="28"/>
          <w:szCs w:val="28"/>
        </w:rPr>
        <w:t>и полноты.</w:t>
      </w:r>
      <w:bookmarkStart w:id="3" w:name="_GoBack"/>
      <w:bookmarkEnd w:id="3"/>
    </w:p>
    <w:p w:rsidR="003438BC" w:rsidRPr="00D42F0D" w:rsidRDefault="003438BC" w:rsidP="004E2F1A">
      <w:pPr>
        <w:pStyle w:val="a4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При </w:t>
      </w:r>
      <w:r w:rsidR="005308CC" w:rsidRPr="00D42F0D">
        <w:rPr>
          <w:sz w:val="28"/>
          <w:szCs w:val="28"/>
        </w:rPr>
        <w:t>оценке</w:t>
      </w:r>
      <w:r w:rsidR="002D476D">
        <w:rPr>
          <w:sz w:val="28"/>
          <w:szCs w:val="28"/>
        </w:rPr>
        <w:t xml:space="preserve"> </w:t>
      </w:r>
      <w:r w:rsidR="00AD784C" w:rsidRPr="00D42F0D">
        <w:rPr>
          <w:sz w:val="28"/>
          <w:szCs w:val="28"/>
        </w:rPr>
        <w:t>бюджет</w:t>
      </w:r>
      <w:r w:rsidRPr="00D42F0D">
        <w:rPr>
          <w:sz w:val="28"/>
          <w:szCs w:val="28"/>
        </w:rPr>
        <w:t>а</w:t>
      </w:r>
      <w:r w:rsidR="00AD784C" w:rsidRPr="00D42F0D">
        <w:rPr>
          <w:sz w:val="28"/>
          <w:szCs w:val="28"/>
        </w:rPr>
        <w:t xml:space="preserve"> проекта </w:t>
      </w:r>
      <w:r w:rsidRPr="00D42F0D">
        <w:rPr>
          <w:sz w:val="28"/>
          <w:szCs w:val="28"/>
        </w:rPr>
        <w:t>эксперты</w:t>
      </w:r>
      <w:r w:rsidR="002D476D">
        <w:rPr>
          <w:sz w:val="28"/>
          <w:szCs w:val="28"/>
        </w:rPr>
        <w:t xml:space="preserve"> </w:t>
      </w:r>
      <w:r w:rsidRPr="00D42F0D">
        <w:rPr>
          <w:sz w:val="28"/>
          <w:szCs w:val="28"/>
        </w:rPr>
        <w:t xml:space="preserve">будут </w:t>
      </w:r>
      <w:r w:rsidR="00AD784C" w:rsidRPr="00D42F0D">
        <w:rPr>
          <w:sz w:val="28"/>
          <w:szCs w:val="28"/>
        </w:rPr>
        <w:t xml:space="preserve">руководствоваться </w:t>
      </w:r>
      <w:r w:rsidRPr="00D42F0D">
        <w:rPr>
          <w:sz w:val="28"/>
          <w:szCs w:val="28"/>
        </w:rPr>
        <w:t xml:space="preserve">следующими </w:t>
      </w:r>
      <w:r w:rsidR="0076295D">
        <w:rPr>
          <w:sz w:val="28"/>
          <w:szCs w:val="28"/>
        </w:rPr>
        <w:t>критериями:</w:t>
      </w:r>
    </w:p>
    <w:p w:rsidR="003438BC" w:rsidRPr="00D42F0D" w:rsidRDefault="003438BC" w:rsidP="004E2F1A">
      <w:pPr>
        <w:pStyle w:val="a4"/>
        <w:numPr>
          <w:ilvl w:val="0"/>
          <w:numId w:val="18"/>
        </w:numPr>
        <w:spacing w:line="276" w:lineRule="auto"/>
        <w:ind w:left="0" w:firstLine="709"/>
        <w:contextualSpacing/>
        <w:jc w:val="both"/>
        <w:rPr>
          <w:noProof/>
          <w:sz w:val="28"/>
          <w:szCs w:val="28"/>
        </w:rPr>
      </w:pPr>
      <w:r w:rsidRPr="00D42F0D">
        <w:rPr>
          <w:sz w:val="28"/>
          <w:szCs w:val="28"/>
        </w:rPr>
        <w:t>р</w:t>
      </w:r>
      <w:r w:rsidR="00AD784C" w:rsidRPr="00D42F0D">
        <w:rPr>
          <w:noProof/>
          <w:sz w:val="28"/>
          <w:szCs w:val="28"/>
        </w:rPr>
        <w:t>еалистичность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бюджета проекта и обоснованность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планируемых рас</w:t>
      </w:r>
      <w:r w:rsidRPr="00D42F0D">
        <w:rPr>
          <w:noProof/>
          <w:sz w:val="28"/>
          <w:szCs w:val="28"/>
        </w:rPr>
        <w:t>ходов на реализацию проекта;</w:t>
      </w:r>
    </w:p>
    <w:p w:rsidR="00AD784C" w:rsidRPr="00D42F0D" w:rsidRDefault="003438BC" w:rsidP="004E2F1A">
      <w:pPr>
        <w:pStyle w:val="a4"/>
        <w:numPr>
          <w:ilvl w:val="0"/>
          <w:numId w:val="18"/>
        </w:numPr>
        <w:spacing w:line="276" w:lineRule="auto"/>
        <w:ind w:left="0" w:firstLine="709"/>
        <w:contextualSpacing/>
        <w:jc w:val="both"/>
        <w:rPr>
          <w:noProof/>
          <w:sz w:val="28"/>
          <w:szCs w:val="28"/>
        </w:rPr>
      </w:pPr>
      <w:r w:rsidRPr="00D42F0D">
        <w:rPr>
          <w:noProof/>
          <w:sz w:val="28"/>
          <w:szCs w:val="28"/>
        </w:rPr>
        <w:t>с</w:t>
      </w:r>
      <w:r w:rsidR="00AD784C" w:rsidRPr="00D42F0D">
        <w:rPr>
          <w:noProof/>
          <w:sz w:val="28"/>
          <w:szCs w:val="28"/>
        </w:rPr>
        <w:t>оотношение</w:t>
      </w:r>
      <w:r w:rsidR="002D476D">
        <w:rPr>
          <w:noProof/>
          <w:sz w:val="28"/>
          <w:szCs w:val="28"/>
        </w:rPr>
        <w:t>м</w:t>
      </w:r>
      <w:r w:rsidR="00AD784C" w:rsidRPr="00D42F0D">
        <w:rPr>
          <w:noProof/>
          <w:sz w:val="28"/>
          <w:szCs w:val="28"/>
        </w:rPr>
        <w:t xml:space="preserve"> планируемых расходов на реализацию проекта и его ожидаемых результатов, адекватность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>, измеримость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и достижимость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таких результатов</w:t>
      </w:r>
      <w:r w:rsidRPr="00D42F0D">
        <w:rPr>
          <w:noProof/>
          <w:sz w:val="28"/>
          <w:szCs w:val="28"/>
        </w:rPr>
        <w:t>;</w:t>
      </w:r>
    </w:p>
    <w:p w:rsidR="004A7B0B" w:rsidRPr="00D42F0D" w:rsidRDefault="003438BC" w:rsidP="004E2F1A">
      <w:pPr>
        <w:pStyle w:val="a4"/>
        <w:numPr>
          <w:ilvl w:val="0"/>
          <w:numId w:val="18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собственны</w:t>
      </w:r>
      <w:r w:rsidR="002D476D">
        <w:rPr>
          <w:sz w:val="28"/>
          <w:szCs w:val="28"/>
        </w:rPr>
        <w:t>м</w:t>
      </w:r>
      <w:r w:rsidRPr="00D42F0D">
        <w:rPr>
          <w:sz w:val="28"/>
          <w:szCs w:val="28"/>
        </w:rPr>
        <w:t xml:space="preserve"> вклад</w:t>
      </w:r>
      <w:r w:rsidR="002D476D">
        <w:rPr>
          <w:sz w:val="28"/>
          <w:szCs w:val="28"/>
        </w:rPr>
        <w:t>ом</w:t>
      </w:r>
      <w:r w:rsidRPr="00D42F0D">
        <w:rPr>
          <w:sz w:val="28"/>
          <w:szCs w:val="28"/>
        </w:rPr>
        <w:t xml:space="preserve"> организации и дополнит</w:t>
      </w:r>
      <w:r w:rsidR="005E2C13" w:rsidRPr="00D42F0D">
        <w:rPr>
          <w:sz w:val="28"/>
          <w:szCs w:val="28"/>
        </w:rPr>
        <w:t>ельны</w:t>
      </w:r>
      <w:r w:rsidR="002D476D">
        <w:rPr>
          <w:sz w:val="28"/>
          <w:szCs w:val="28"/>
        </w:rPr>
        <w:t>ми</w:t>
      </w:r>
      <w:r w:rsidR="005E2C13" w:rsidRPr="00D42F0D">
        <w:rPr>
          <w:sz w:val="28"/>
          <w:szCs w:val="28"/>
        </w:rPr>
        <w:t xml:space="preserve"> ресурс</w:t>
      </w:r>
      <w:r w:rsidR="002D476D">
        <w:rPr>
          <w:sz w:val="28"/>
          <w:szCs w:val="28"/>
        </w:rPr>
        <w:t>ами</w:t>
      </w:r>
      <w:r w:rsidR="005E2C13" w:rsidRPr="00D42F0D">
        <w:rPr>
          <w:sz w:val="28"/>
          <w:szCs w:val="28"/>
        </w:rPr>
        <w:t>, привлекаемы</w:t>
      </w:r>
      <w:r w:rsidR="002D476D">
        <w:rPr>
          <w:sz w:val="28"/>
          <w:szCs w:val="28"/>
        </w:rPr>
        <w:t>ми</w:t>
      </w:r>
      <w:r w:rsidR="005E2C13" w:rsidRPr="00D42F0D">
        <w:rPr>
          <w:sz w:val="28"/>
          <w:szCs w:val="28"/>
        </w:rPr>
        <w:t xml:space="preserve"> на </w:t>
      </w:r>
      <w:r w:rsidRPr="00D42F0D">
        <w:rPr>
          <w:sz w:val="28"/>
          <w:szCs w:val="28"/>
        </w:rPr>
        <w:t>реализацию проекта.</w:t>
      </w:r>
    </w:p>
    <w:p w:rsidR="00970957" w:rsidRPr="002A21B4" w:rsidRDefault="00A743EE" w:rsidP="0062153D">
      <w:pPr>
        <w:pStyle w:val="a4"/>
        <w:numPr>
          <w:ilvl w:val="0"/>
          <w:numId w:val="7"/>
        </w:numPr>
        <w:spacing w:before="300" w:line="276" w:lineRule="auto"/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>Оплату услуг сторонних организаций и индивидуальных предпринимателей за счет средств гранта следует планировать в размере не более 30% от запрашиваемо</w:t>
      </w:r>
      <w:r w:rsidR="009D3E4B" w:rsidRPr="002A21B4">
        <w:rPr>
          <w:sz w:val="28"/>
          <w:szCs w:val="28"/>
        </w:rPr>
        <w:t>го размера</w:t>
      </w:r>
      <w:r w:rsidRPr="002A21B4">
        <w:rPr>
          <w:sz w:val="28"/>
          <w:szCs w:val="28"/>
        </w:rPr>
        <w:t xml:space="preserve"> гранта. В указанную величину не включаются офисные расходы, аренда помещений, иного имущества и имущественных прав, </w:t>
      </w:r>
      <w:r w:rsidR="00E31598" w:rsidRPr="002A21B4">
        <w:rPr>
          <w:sz w:val="28"/>
          <w:szCs w:val="28"/>
        </w:rPr>
        <w:t xml:space="preserve">расходы на проезд, проживание, питание </w:t>
      </w:r>
      <w:r w:rsidRPr="002A21B4">
        <w:rPr>
          <w:sz w:val="28"/>
          <w:szCs w:val="28"/>
        </w:rPr>
        <w:t>в составе командировочных расходов и расходов на проведение мероприятий.</w:t>
      </w:r>
    </w:p>
    <w:p w:rsidR="004A7B0B" w:rsidRPr="00D42F0D" w:rsidRDefault="00F709C1" w:rsidP="004E2F1A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150" w:after="15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67F">
        <w:rPr>
          <w:rFonts w:ascii="Times New Roman" w:eastAsia="Times New Roman" w:hAnsi="Times New Roman"/>
          <w:b/>
          <w:sz w:val="28"/>
          <w:szCs w:val="28"/>
          <w:lang w:eastAsia="ru-RU"/>
        </w:rPr>
        <w:t>Не допускается</w:t>
      </w:r>
      <w:r w:rsidRPr="00D42F0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за счет гранта следующих расходов</w:t>
      </w:r>
      <w:r w:rsidR="004A7B0B" w:rsidRPr="00D42F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A28A1" w:rsidRPr="00CA28A1" w:rsidRDefault="00CA28A1" w:rsidP="004E2F1A">
      <w:pPr>
        <w:pStyle w:val="af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A28A1">
        <w:rPr>
          <w:sz w:val="28"/>
          <w:szCs w:val="28"/>
        </w:rPr>
        <w:t>непосредственно не связанны</w:t>
      </w:r>
      <w:r w:rsidR="0062153D">
        <w:rPr>
          <w:sz w:val="28"/>
          <w:szCs w:val="28"/>
        </w:rPr>
        <w:t>х</w:t>
      </w:r>
      <w:r w:rsidRPr="00CA28A1">
        <w:rPr>
          <w:sz w:val="28"/>
          <w:szCs w:val="28"/>
        </w:rPr>
        <w:t xml:space="preserve"> с реализацией проекта;</w:t>
      </w:r>
    </w:p>
    <w:p w:rsidR="00CA28A1" w:rsidRPr="00CA28A1" w:rsidRDefault="00CA28A1" w:rsidP="004E2F1A">
      <w:pPr>
        <w:pStyle w:val="af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A28A1">
        <w:rPr>
          <w:sz w:val="28"/>
          <w:szCs w:val="28"/>
        </w:rPr>
        <w:lastRenderedPageBreak/>
        <w:t>связанны</w:t>
      </w:r>
      <w:r w:rsidR="0062153D">
        <w:rPr>
          <w:sz w:val="28"/>
          <w:szCs w:val="28"/>
        </w:rPr>
        <w:t>х</w:t>
      </w:r>
      <w:r w:rsidRPr="00CA28A1">
        <w:rPr>
          <w:sz w:val="28"/>
          <w:szCs w:val="28"/>
        </w:rPr>
        <w:t xml:space="preserve"> с осуществлением предпринимательской деятельности и оказанием финансовой помощи коммерческим организациям, единственным учредителем которых является получатель гранта, а также всех видов помощи иным коммерческим организациям;</w:t>
      </w:r>
    </w:p>
    <w:p w:rsidR="00CA28A1" w:rsidRPr="00CA28A1" w:rsidRDefault="00CA28A1" w:rsidP="004E2F1A">
      <w:pPr>
        <w:pStyle w:val="af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A28A1">
        <w:rPr>
          <w:sz w:val="28"/>
          <w:szCs w:val="28"/>
        </w:rPr>
        <w:t>на приобретение недвижимого имущества (включая земельные участки), капитальное строительство новых зданий, текущий капитальный ремонт арендуемых помещений;</w:t>
      </w:r>
    </w:p>
    <w:p w:rsidR="00CA28A1" w:rsidRPr="00CA28A1" w:rsidRDefault="00CA28A1" w:rsidP="004E2F1A">
      <w:pPr>
        <w:pStyle w:val="af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A28A1">
        <w:rPr>
          <w:sz w:val="28"/>
          <w:szCs w:val="28"/>
        </w:rPr>
        <w:t>на приобретение алкогольной и табачной продукции, а также товаров, которые являются предметами роскоши;</w:t>
      </w:r>
    </w:p>
    <w:p w:rsidR="00CA28A1" w:rsidRPr="00CA28A1" w:rsidRDefault="00CA28A1" w:rsidP="004E2F1A">
      <w:pPr>
        <w:pStyle w:val="af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A28A1">
        <w:rPr>
          <w:sz w:val="28"/>
          <w:szCs w:val="28"/>
        </w:rPr>
        <w:t>предусматривающи</w:t>
      </w:r>
      <w:r w:rsidR="0062153D">
        <w:rPr>
          <w:sz w:val="28"/>
          <w:szCs w:val="28"/>
        </w:rPr>
        <w:t>х</w:t>
      </w:r>
      <w:r w:rsidRPr="00CA28A1">
        <w:rPr>
          <w:sz w:val="28"/>
          <w:szCs w:val="28"/>
        </w:rPr>
        <w:t xml:space="preserve"> финансирование политических партий, кампаний и акций, подготовку и проведение митингов, демонстраций, пикетирований;</w:t>
      </w:r>
    </w:p>
    <w:p w:rsidR="00CA28A1" w:rsidRPr="00CA28A1" w:rsidRDefault="00CA28A1" w:rsidP="004E2F1A">
      <w:pPr>
        <w:pStyle w:val="af9"/>
        <w:numPr>
          <w:ilvl w:val="0"/>
          <w:numId w:val="34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A28A1">
        <w:rPr>
          <w:sz w:val="28"/>
          <w:szCs w:val="28"/>
        </w:rPr>
        <w:t>связанны</w:t>
      </w:r>
      <w:r w:rsidR="0062153D">
        <w:rPr>
          <w:sz w:val="28"/>
          <w:szCs w:val="28"/>
        </w:rPr>
        <w:t>х</w:t>
      </w:r>
      <w:r w:rsidRPr="00CA28A1">
        <w:rPr>
          <w:sz w:val="28"/>
          <w:szCs w:val="28"/>
        </w:rPr>
        <w:t xml:space="preserve">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цели предоставления гранта, определенной Порядком</w:t>
      </w:r>
      <w:r>
        <w:rPr>
          <w:sz w:val="28"/>
          <w:szCs w:val="28"/>
        </w:rPr>
        <w:t xml:space="preserve"> </w:t>
      </w:r>
      <w:r w:rsidRPr="00CA28A1">
        <w:rPr>
          <w:sz w:val="28"/>
          <w:szCs w:val="28"/>
        </w:rPr>
        <w:t>предоставления грантов на развитие гражданского общества</w:t>
      </w:r>
      <w:r>
        <w:rPr>
          <w:sz w:val="28"/>
          <w:szCs w:val="28"/>
        </w:rPr>
        <w:t>, утвержденным</w:t>
      </w:r>
      <w:r w:rsidRPr="00CA28A1">
        <w:rPr>
          <w:sz w:val="28"/>
          <w:szCs w:val="28"/>
        </w:rPr>
        <w:t xml:space="preserve"> постановлением Правительства Оренбургской области от 26 апреля 2021 года </w:t>
      </w:r>
      <w:r w:rsidR="0062153D">
        <w:rPr>
          <w:sz w:val="28"/>
          <w:szCs w:val="28"/>
        </w:rPr>
        <w:t xml:space="preserve">             </w:t>
      </w:r>
      <w:r w:rsidRPr="00CA28A1">
        <w:rPr>
          <w:sz w:val="28"/>
          <w:szCs w:val="28"/>
        </w:rPr>
        <w:t>№ 339-пп.</w:t>
      </w:r>
    </w:p>
    <w:p w:rsidR="00183F2D" w:rsidRPr="002A21B4" w:rsidRDefault="00183F2D" w:rsidP="002A21B4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150" w:after="15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1B4">
        <w:rPr>
          <w:rFonts w:ascii="Times New Roman" w:eastAsia="Times New Roman" w:hAnsi="Times New Roman"/>
          <w:b/>
          <w:sz w:val="28"/>
          <w:szCs w:val="28"/>
          <w:lang w:eastAsia="ru-RU"/>
        </w:rPr>
        <w:t>Не рекомендуется</w:t>
      </w:r>
      <w:r w:rsidRPr="002A21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предусматривать использование гранта на осуществление следующих расходов:</w:t>
      </w:r>
    </w:p>
    <w:p w:rsidR="004E567F" w:rsidRPr="002A21B4" w:rsidRDefault="004E567F" w:rsidP="002A21B4">
      <w:pPr>
        <w:pStyle w:val="af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 xml:space="preserve">расходов на </w:t>
      </w:r>
      <w:r w:rsidR="00695F45" w:rsidRPr="002A21B4">
        <w:rPr>
          <w:sz w:val="28"/>
          <w:szCs w:val="28"/>
        </w:rPr>
        <w:t>«</w:t>
      </w:r>
      <w:proofErr w:type="spellStart"/>
      <w:r w:rsidRPr="002A21B4">
        <w:rPr>
          <w:sz w:val="28"/>
          <w:szCs w:val="28"/>
        </w:rPr>
        <w:t>регрантинг</w:t>
      </w:r>
      <w:proofErr w:type="spellEnd"/>
      <w:r w:rsidR="00695F45" w:rsidRPr="002A21B4">
        <w:rPr>
          <w:sz w:val="28"/>
          <w:szCs w:val="28"/>
        </w:rPr>
        <w:t>»</w:t>
      </w:r>
      <w:r w:rsidRPr="002A21B4">
        <w:rPr>
          <w:sz w:val="28"/>
          <w:szCs w:val="28"/>
        </w:rPr>
        <w:t xml:space="preserve">, </w:t>
      </w:r>
      <w:r w:rsidR="000656F1" w:rsidRPr="002A21B4">
        <w:rPr>
          <w:sz w:val="28"/>
          <w:szCs w:val="28"/>
        </w:rPr>
        <w:t xml:space="preserve">в том числе </w:t>
      </w:r>
      <w:r w:rsidRPr="002A21B4">
        <w:rPr>
          <w:sz w:val="28"/>
          <w:szCs w:val="28"/>
        </w:rPr>
        <w:t>благотворительны</w:t>
      </w:r>
      <w:r w:rsidR="00695F45" w:rsidRPr="002A21B4">
        <w:rPr>
          <w:sz w:val="28"/>
          <w:szCs w:val="28"/>
        </w:rPr>
        <w:t>е</w:t>
      </w:r>
      <w:r w:rsidRPr="002A21B4">
        <w:rPr>
          <w:sz w:val="28"/>
          <w:szCs w:val="28"/>
        </w:rPr>
        <w:t xml:space="preserve"> пожертвовани</w:t>
      </w:r>
      <w:r w:rsidR="00695F45" w:rsidRPr="002A21B4">
        <w:rPr>
          <w:sz w:val="28"/>
          <w:szCs w:val="28"/>
        </w:rPr>
        <w:t>я</w:t>
      </w:r>
      <w:r w:rsidRPr="002A21B4">
        <w:rPr>
          <w:sz w:val="28"/>
          <w:szCs w:val="28"/>
        </w:rPr>
        <w:t xml:space="preserve"> в денежной форме;</w:t>
      </w:r>
    </w:p>
    <w:p w:rsidR="004E567F" w:rsidRPr="002A21B4" w:rsidRDefault="004E567F" w:rsidP="002A21B4">
      <w:pPr>
        <w:pStyle w:val="af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>расходов на приобретение путевок;</w:t>
      </w:r>
    </w:p>
    <w:p w:rsidR="004E567F" w:rsidRPr="002A21B4" w:rsidRDefault="004E567F" w:rsidP="002A21B4">
      <w:pPr>
        <w:pStyle w:val="af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>расходов на фундаментальные научные исследования;</w:t>
      </w:r>
    </w:p>
    <w:p w:rsidR="004E567F" w:rsidRPr="002A21B4" w:rsidRDefault="004E567F" w:rsidP="002A21B4">
      <w:pPr>
        <w:pStyle w:val="af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>расходов на создание новых памятников, монументов;</w:t>
      </w:r>
    </w:p>
    <w:p w:rsidR="00FD33E2" w:rsidRDefault="00FD33E2" w:rsidP="002A21B4">
      <w:pPr>
        <w:pStyle w:val="af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 xml:space="preserve">непредвиденных расходов, а также </w:t>
      </w:r>
      <w:proofErr w:type="spellStart"/>
      <w:r w:rsidRPr="002A21B4">
        <w:rPr>
          <w:sz w:val="28"/>
          <w:szCs w:val="28"/>
        </w:rPr>
        <w:t>недетализированных</w:t>
      </w:r>
      <w:proofErr w:type="spellEnd"/>
      <w:r w:rsidRPr="002A21B4">
        <w:rPr>
          <w:sz w:val="28"/>
          <w:szCs w:val="28"/>
        </w:rPr>
        <w:t xml:space="preserve"> «прочих</w:t>
      </w:r>
      <w:r w:rsidR="000656F1" w:rsidRPr="002A21B4">
        <w:rPr>
          <w:sz w:val="28"/>
          <w:szCs w:val="28"/>
        </w:rPr>
        <w:t xml:space="preserve"> </w:t>
      </w:r>
      <w:r w:rsidRPr="002A21B4">
        <w:rPr>
          <w:sz w:val="28"/>
          <w:szCs w:val="28"/>
        </w:rPr>
        <w:t>расходов»;</w:t>
      </w:r>
    </w:p>
    <w:p w:rsidR="002A21B4" w:rsidRPr="002A21B4" w:rsidRDefault="002A21B4" w:rsidP="002A21B4">
      <w:pPr>
        <w:pStyle w:val="af9"/>
        <w:numPr>
          <w:ilvl w:val="0"/>
          <w:numId w:val="35"/>
        </w:numPr>
        <w:ind w:left="0" w:firstLine="709"/>
        <w:jc w:val="both"/>
        <w:rPr>
          <w:sz w:val="28"/>
          <w:szCs w:val="28"/>
        </w:rPr>
      </w:pPr>
      <w:r w:rsidRPr="002A21B4">
        <w:rPr>
          <w:sz w:val="28"/>
          <w:szCs w:val="28"/>
        </w:rPr>
        <w:t>расходов на издание рукописей (при фактическом отсутствии иной деятельности по проекту).</w:t>
      </w:r>
    </w:p>
    <w:p w:rsidR="004E567F" w:rsidRPr="004E2F1A" w:rsidRDefault="004E2F1A" w:rsidP="002A21B4">
      <w:pPr>
        <w:pStyle w:val="af9"/>
        <w:numPr>
          <w:ilvl w:val="0"/>
          <w:numId w:val="35"/>
        </w:numPr>
        <w:ind w:left="0" w:firstLine="709"/>
        <w:rPr>
          <w:highlight w:val="yellow"/>
        </w:rPr>
      </w:pPr>
      <w:r>
        <w:rPr>
          <w:highlight w:val="yellow"/>
        </w:rPr>
        <w:br w:type="page"/>
      </w:r>
    </w:p>
    <w:p w:rsidR="005E2C13" w:rsidRPr="009B0870" w:rsidRDefault="00D42F0D" w:rsidP="0076295D">
      <w:pPr>
        <w:pStyle w:val="1"/>
        <w:spacing w:after="240"/>
        <w:jc w:val="center"/>
        <w:rPr>
          <w:szCs w:val="34"/>
        </w:rPr>
      </w:pPr>
      <w:bookmarkStart w:id="4" w:name="_Toc482819586"/>
      <w:bookmarkStart w:id="5" w:name="_Toc482895895"/>
      <w:r w:rsidRPr="009B0870">
        <w:rPr>
          <w:szCs w:val="34"/>
          <w:lang w:val="en-GB"/>
        </w:rPr>
        <w:lastRenderedPageBreak/>
        <w:t>II</w:t>
      </w:r>
      <w:r w:rsidRPr="009B0870">
        <w:rPr>
          <w:szCs w:val="34"/>
        </w:rPr>
        <w:t xml:space="preserve">. </w:t>
      </w:r>
      <w:r w:rsidR="005308CC" w:rsidRPr="009B0870">
        <w:rPr>
          <w:szCs w:val="34"/>
        </w:rPr>
        <w:t>Комментари</w:t>
      </w:r>
      <w:r w:rsidR="00FD33E2" w:rsidRPr="009B0870">
        <w:rPr>
          <w:szCs w:val="34"/>
        </w:rPr>
        <w:t>и</w:t>
      </w:r>
      <w:r w:rsidR="005308CC" w:rsidRPr="009B0870">
        <w:rPr>
          <w:szCs w:val="34"/>
        </w:rPr>
        <w:t xml:space="preserve"> к отдельным статьям бюджета</w:t>
      </w:r>
      <w:bookmarkEnd w:id="4"/>
      <w:bookmarkEnd w:id="5"/>
    </w:p>
    <w:p w:rsidR="00F813DC" w:rsidRDefault="00F813DC" w:rsidP="004E2F1A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 w:rsidRPr="008E22E1">
        <w:rPr>
          <w:sz w:val="28"/>
          <w:szCs w:val="28"/>
        </w:rPr>
        <w:t>Обращаем внимание, что при запо</w:t>
      </w:r>
      <w:r w:rsidR="00371896">
        <w:rPr>
          <w:sz w:val="28"/>
          <w:szCs w:val="28"/>
        </w:rPr>
        <w:t xml:space="preserve">лнении </w:t>
      </w:r>
      <w:r w:rsidR="005D63A4">
        <w:rPr>
          <w:sz w:val="28"/>
          <w:szCs w:val="28"/>
        </w:rPr>
        <w:t xml:space="preserve">таблиц </w:t>
      </w:r>
      <w:r w:rsidR="00371896">
        <w:rPr>
          <w:sz w:val="28"/>
          <w:szCs w:val="28"/>
        </w:rPr>
        <w:t>раздела «</w:t>
      </w:r>
      <w:r w:rsidR="00975D03">
        <w:rPr>
          <w:sz w:val="28"/>
          <w:szCs w:val="28"/>
        </w:rPr>
        <w:t>Б</w:t>
      </w:r>
      <w:r w:rsidR="00371896">
        <w:rPr>
          <w:sz w:val="28"/>
          <w:szCs w:val="28"/>
        </w:rPr>
        <w:t>юджет»</w:t>
      </w:r>
      <w:r w:rsidR="00183F2D">
        <w:rPr>
          <w:sz w:val="28"/>
          <w:szCs w:val="28"/>
        </w:rPr>
        <w:t xml:space="preserve"> </w:t>
      </w:r>
      <w:r w:rsidR="005D63A4">
        <w:rPr>
          <w:sz w:val="28"/>
          <w:szCs w:val="28"/>
        </w:rPr>
        <w:t xml:space="preserve">на </w:t>
      </w:r>
      <w:r w:rsidR="007E7964">
        <w:rPr>
          <w:sz w:val="28"/>
          <w:szCs w:val="28"/>
        </w:rPr>
        <w:t>сайте</w:t>
      </w:r>
      <w:r w:rsidR="005D63A4">
        <w:rPr>
          <w:sz w:val="28"/>
          <w:szCs w:val="28"/>
        </w:rPr>
        <w:t xml:space="preserve"> </w:t>
      </w:r>
      <w:hyperlink r:id="rId14" w:history="1">
        <w:proofErr w:type="spellStart"/>
        <w:r w:rsidR="00433E75" w:rsidRPr="00CA28A1">
          <w:rPr>
            <w:rStyle w:val="a3"/>
            <w:sz w:val="28"/>
            <w:szCs w:val="28"/>
          </w:rPr>
          <w:t>оренбург.гранты.рф</w:t>
        </w:r>
        <w:proofErr w:type="spellEnd"/>
      </w:hyperlink>
      <w:r w:rsidR="00433E75" w:rsidRPr="00CA28A1">
        <w:rPr>
          <w:sz w:val="28"/>
          <w:szCs w:val="28"/>
        </w:rPr>
        <w:t>.</w:t>
      </w:r>
      <w:r w:rsidR="00433E75">
        <w:t xml:space="preserve"> </w:t>
      </w:r>
      <w:r w:rsidRPr="008E22E1">
        <w:rPr>
          <w:sz w:val="28"/>
          <w:szCs w:val="28"/>
        </w:rPr>
        <w:t xml:space="preserve">во всех статьях бюджета проекта </w:t>
      </w:r>
      <w:proofErr w:type="spellStart"/>
      <w:r w:rsidRPr="008E22E1">
        <w:rPr>
          <w:sz w:val="28"/>
          <w:szCs w:val="28"/>
        </w:rPr>
        <w:t>софинансирование</w:t>
      </w:r>
      <w:proofErr w:type="spellEnd"/>
      <w:r w:rsidR="00B97F39">
        <w:rPr>
          <w:sz w:val="28"/>
          <w:szCs w:val="28"/>
        </w:rPr>
        <w:t xml:space="preserve"> (</w:t>
      </w:r>
      <w:r w:rsidR="00B97F39" w:rsidRPr="008E22E1">
        <w:rPr>
          <w:sz w:val="28"/>
          <w:szCs w:val="28"/>
        </w:rPr>
        <w:t>при его наличии</w:t>
      </w:r>
      <w:r w:rsidR="00B97F39">
        <w:rPr>
          <w:sz w:val="28"/>
          <w:szCs w:val="28"/>
        </w:rPr>
        <w:t>)</w:t>
      </w:r>
      <w:r w:rsidRPr="008E22E1">
        <w:rPr>
          <w:sz w:val="28"/>
          <w:szCs w:val="28"/>
        </w:rPr>
        <w:t xml:space="preserve"> указывается в объеме, соотв</w:t>
      </w:r>
      <w:r w:rsidR="005D63A4">
        <w:rPr>
          <w:sz w:val="28"/>
          <w:szCs w:val="28"/>
        </w:rPr>
        <w:t xml:space="preserve">етствующем заполняемому разделу. Если </w:t>
      </w:r>
      <w:proofErr w:type="spellStart"/>
      <w:r w:rsidR="005D63A4">
        <w:rPr>
          <w:sz w:val="28"/>
          <w:szCs w:val="28"/>
        </w:rPr>
        <w:t>софинансирование</w:t>
      </w:r>
      <w:proofErr w:type="spellEnd"/>
      <w:r w:rsidR="005D63A4">
        <w:rPr>
          <w:sz w:val="28"/>
          <w:szCs w:val="28"/>
        </w:rPr>
        <w:t xml:space="preserve"> по статье (разделу) отсутствует – необходимо указать</w:t>
      </w:r>
      <w:r w:rsidR="00B97F39">
        <w:rPr>
          <w:sz w:val="28"/>
          <w:szCs w:val="28"/>
        </w:rPr>
        <w:t xml:space="preserve"> </w:t>
      </w:r>
      <w:r w:rsidR="005D63A4">
        <w:rPr>
          <w:sz w:val="28"/>
          <w:szCs w:val="28"/>
        </w:rPr>
        <w:t>«</w:t>
      </w:r>
      <w:r w:rsidRPr="008E22E1">
        <w:rPr>
          <w:sz w:val="28"/>
          <w:szCs w:val="28"/>
        </w:rPr>
        <w:t>0</w:t>
      </w:r>
      <w:r w:rsidR="005D63A4">
        <w:rPr>
          <w:sz w:val="28"/>
          <w:szCs w:val="28"/>
        </w:rPr>
        <w:t>»</w:t>
      </w:r>
      <w:r w:rsidRPr="008E22E1">
        <w:rPr>
          <w:sz w:val="28"/>
          <w:szCs w:val="28"/>
        </w:rPr>
        <w:t xml:space="preserve">. Общую стоимость и </w:t>
      </w:r>
      <w:r w:rsidR="005D63A4">
        <w:rPr>
          <w:sz w:val="28"/>
          <w:szCs w:val="28"/>
        </w:rPr>
        <w:t>з</w:t>
      </w:r>
      <w:r w:rsidRPr="008E22E1">
        <w:rPr>
          <w:sz w:val="28"/>
          <w:szCs w:val="28"/>
        </w:rPr>
        <w:t xml:space="preserve">апрашиваемую сумму в каждой строке таблицы </w:t>
      </w:r>
      <w:r w:rsidR="00975D03">
        <w:rPr>
          <w:sz w:val="28"/>
          <w:szCs w:val="28"/>
        </w:rPr>
        <w:t>информационная система портала</w:t>
      </w:r>
      <w:r w:rsidRPr="008E22E1">
        <w:rPr>
          <w:sz w:val="28"/>
          <w:szCs w:val="28"/>
        </w:rPr>
        <w:t xml:space="preserve"> считает автоматически.</w:t>
      </w:r>
    </w:p>
    <w:p w:rsidR="00B3276C" w:rsidRPr="008E22E1" w:rsidRDefault="00B3276C" w:rsidP="004E2F1A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</w:p>
    <w:p w:rsidR="00BC0222" w:rsidRPr="008E22E1" w:rsidRDefault="00BC0222" w:rsidP="004E2F1A">
      <w:pPr>
        <w:pStyle w:val="2"/>
        <w:numPr>
          <w:ilvl w:val="0"/>
          <w:numId w:val="17"/>
        </w:numPr>
        <w:spacing w:before="0" w:after="240"/>
        <w:ind w:left="0" w:firstLine="709"/>
        <w:jc w:val="both"/>
        <w:rPr>
          <w:sz w:val="28"/>
          <w:szCs w:val="28"/>
        </w:rPr>
      </w:pPr>
      <w:bookmarkStart w:id="6" w:name="_Toc482819587"/>
      <w:bookmarkStart w:id="7" w:name="_Toc482895896"/>
      <w:r w:rsidRPr="008E22E1">
        <w:rPr>
          <w:sz w:val="28"/>
          <w:szCs w:val="28"/>
        </w:rPr>
        <w:t>Оплата труда</w:t>
      </w:r>
      <w:bookmarkEnd w:id="6"/>
      <w:bookmarkEnd w:id="7"/>
    </w:p>
    <w:p w:rsidR="00462AAE" w:rsidRPr="00F34C75" w:rsidRDefault="005308CC" w:rsidP="004E2F1A">
      <w:pPr>
        <w:pStyle w:val="3"/>
        <w:numPr>
          <w:ilvl w:val="1"/>
          <w:numId w:val="17"/>
        </w:numPr>
        <w:spacing w:after="240"/>
        <w:ind w:left="0" w:firstLine="709"/>
        <w:jc w:val="both"/>
        <w:rPr>
          <w:b/>
          <w:sz w:val="28"/>
          <w:szCs w:val="28"/>
        </w:rPr>
      </w:pPr>
      <w:bookmarkStart w:id="8" w:name="_Toc482819588"/>
      <w:bookmarkStart w:id="9" w:name="_Toc482895897"/>
      <w:r w:rsidRPr="00F34C75">
        <w:rPr>
          <w:b/>
          <w:sz w:val="28"/>
          <w:szCs w:val="28"/>
        </w:rPr>
        <w:t>Оплата труда штатных работников</w:t>
      </w:r>
      <w:bookmarkEnd w:id="8"/>
      <w:r w:rsidR="00BB489B" w:rsidRPr="00F34C75">
        <w:rPr>
          <w:b/>
          <w:sz w:val="28"/>
          <w:szCs w:val="28"/>
        </w:rPr>
        <w:t xml:space="preserve"> (включая НДФЛ)</w:t>
      </w:r>
      <w:bookmarkEnd w:id="9"/>
    </w:p>
    <w:p w:rsidR="003A0ABB" w:rsidRPr="008E22E1" w:rsidRDefault="005308CC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8E22E1">
        <w:rPr>
          <w:sz w:val="28"/>
          <w:szCs w:val="28"/>
        </w:rPr>
        <w:t>Планирование</w:t>
      </w:r>
      <w:r w:rsidR="005D63A4">
        <w:rPr>
          <w:sz w:val="28"/>
          <w:szCs w:val="28"/>
        </w:rPr>
        <w:t xml:space="preserve"> бюджета</w:t>
      </w:r>
      <w:r w:rsidRPr="008E22E1">
        <w:rPr>
          <w:sz w:val="28"/>
          <w:szCs w:val="28"/>
        </w:rPr>
        <w:t xml:space="preserve"> по данной статье ведется в разрезе каждой должности.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417"/>
        <w:gridCol w:w="1389"/>
        <w:gridCol w:w="1446"/>
      </w:tblGrid>
      <w:tr w:rsidR="00F33CCD" w:rsidRPr="00A40D94" w:rsidTr="002274DD">
        <w:trPr>
          <w:trHeight w:val="855"/>
        </w:trPr>
        <w:tc>
          <w:tcPr>
            <w:tcW w:w="1271" w:type="dxa"/>
            <w:shd w:val="clear" w:color="auto" w:fill="F2F2F2"/>
            <w:vAlign w:val="center"/>
            <w:hideMark/>
          </w:tcPr>
          <w:p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:rsidR="007E52F6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Заработная плата в месяц</w:t>
            </w:r>
          </w:p>
          <w:p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рублях, включая НДФЛ)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7E52F6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месяцев</w:t>
            </w:r>
          </w:p>
          <w:p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(не более </w:t>
            </w:r>
            <w:r w:rsidR="00D459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количества</w:t>
            </w:r>
            <w:r w:rsidR="00D4596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месяцев</w:t>
            </w:r>
            <w:r w:rsidR="00D459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реализации проекта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:rsidR="00F00412" w:rsidRPr="00A40D94" w:rsidRDefault="00F00412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</w:t>
            </w:r>
          </w:p>
          <w:p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</w:t>
            </w:r>
            <w:r w:rsidR="00C61D0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весь период, 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389" w:type="dxa"/>
            <w:shd w:val="clear" w:color="auto" w:fill="F2F2F2"/>
            <w:vAlign w:val="center"/>
            <w:hideMark/>
          </w:tcPr>
          <w:p w:rsidR="002274DD" w:rsidRDefault="003A0ABB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Запраши-ваемая</w:t>
            </w:r>
            <w:proofErr w:type="spellEnd"/>
            <w:proofErr w:type="gramEnd"/>
          </w:p>
          <w:p w:rsidR="003A0ABB" w:rsidRPr="00A40D94" w:rsidRDefault="003A0ABB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3A0ABB" w:rsidRPr="00A40D94" w:rsidRDefault="00F95B17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</w:t>
            </w:r>
            <w:proofErr w:type="spellEnd"/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тарий</w:t>
            </w:r>
            <w:proofErr w:type="spellEnd"/>
            <w:proofErr w:type="gramEnd"/>
          </w:p>
        </w:tc>
      </w:tr>
      <w:tr w:rsidR="00F33CCD" w:rsidRPr="00A40D94" w:rsidTr="00191A83">
        <w:trPr>
          <w:trHeight w:val="300"/>
        </w:trPr>
        <w:tc>
          <w:tcPr>
            <w:tcW w:w="1271" w:type="dxa"/>
            <w:shd w:val="clear" w:color="auto" w:fill="auto"/>
            <w:hideMark/>
          </w:tcPr>
          <w:p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должность работника</w:t>
            </w:r>
          </w:p>
        </w:tc>
        <w:tc>
          <w:tcPr>
            <w:tcW w:w="1418" w:type="dxa"/>
            <w:shd w:val="clear" w:color="auto" w:fill="auto"/>
            <w:hideMark/>
          </w:tcPr>
          <w:p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5308C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заработная плата в месяц (в рублях, включая НДФЛ)</w:t>
            </w:r>
          </w:p>
        </w:tc>
        <w:tc>
          <w:tcPr>
            <w:tcW w:w="1417" w:type="dxa"/>
            <w:shd w:val="clear" w:color="auto" w:fill="auto"/>
            <w:hideMark/>
          </w:tcPr>
          <w:p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оличество месяцев, соответственно занятости работника в проекте</w:t>
            </w:r>
          </w:p>
        </w:tc>
        <w:tc>
          <w:tcPr>
            <w:tcW w:w="1418" w:type="dxa"/>
            <w:shd w:val="clear" w:color="auto" w:fill="auto"/>
            <w:hideMark/>
          </w:tcPr>
          <w:p w:rsidR="00F00412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ычисляется 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:rsidR="00191A83" w:rsidRDefault="00C61D0C" w:rsidP="0019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&lt;</w:t>
            </w:r>
            <w:r w:rsid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Столбец</w:t>
            </w:r>
            <w:proofErr w:type="gramStart"/>
            <w:r w:rsidR="00F00412" w:rsidRP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</w:t>
            </w: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&gt;*</w:t>
            </w:r>
            <w:proofErr w:type="gramEnd"/>
          </w:p>
          <w:p w:rsidR="00C61D0C" w:rsidRPr="00A40D94" w:rsidRDefault="00D57ED3" w:rsidP="0019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*</w:t>
            </w:r>
            <w:r w:rsidR="00C61D0C"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&lt;</w:t>
            </w:r>
            <w:r w:rsidR="00F00412" w:rsidRP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Столбец 3</w:t>
            </w:r>
            <w:r w:rsidR="00C61D0C"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&gt;</w:t>
            </w:r>
          </w:p>
        </w:tc>
        <w:tc>
          <w:tcPr>
            <w:tcW w:w="1417" w:type="dxa"/>
            <w:shd w:val="clear" w:color="auto" w:fill="auto"/>
            <w:hideMark/>
          </w:tcPr>
          <w:p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абсолютный показатель за весь период по данной должности</w:t>
            </w:r>
          </w:p>
        </w:tc>
        <w:tc>
          <w:tcPr>
            <w:tcW w:w="1389" w:type="dxa"/>
            <w:shd w:val="clear" w:color="auto" w:fill="auto"/>
            <w:hideMark/>
          </w:tcPr>
          <w:p w:rsidR="00191A83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ычисляется 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 4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&gt; - </w:t>
            </w:r>
          </w:p>
          <w:p w:rsidR="00C61D0C" w:rsidRPr="00A40D94" w:rsidRDefault="00D57ED3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 5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1446" w:type="dxa"/>
            <w:shd w:val="clear" w:color="auto" w:fill="auto"/>
          </w:tcPr>
          <w:p w:rsidR="00C61D0C" w:rsidRPr="00A40D94" w:rsidRDefault="00C61D0C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кратко описат</w:t>
            </w:r>
            <w:r w:rsidR="00F95B17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ь основной функционал работника</w:t>
            </w:r>
          </w:p>
        </w:tc>
      </w:tr>
    </w:tbl>
    <w:p w:rsidR="005D63A4" w:rsidRDefault="005D63A4" w:rsidP="00BB489B">
      <w:pPr>
        <w:pStyle w:val="a4"/>
        <w:spacing w:after="0" w:line="255" w:lineRule="atLeast"/>
        <w:jc w:val="both"/>
      </w:pPr>
    </w:p>
    <w:p w:rsidR="00F813DC" w:rsidRPr="00BB489B" w:rsidRDefault="00F13CE5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BB489B">
        <w:rPr>
          <w:sz w:val="28"/>
          <w:szCs w:val="28"/>
        </w:rPr>
        <w:t xml:space="preserve">При планировании в расходы на оплату труда можно включать только </w:t>
      </w:r>
      <w:r w:rsidR="00E06133" w:rsidRPr="00BB489B">
        <w:rPr>
          <w:sz w:val="28"/>
          <w:szCs w:val="28"/>
        </w:rPr>
        <w:t xml:space="preserve">допустимые для организации </w:t>
      </w:r>
      <w:r w:rsidRPr="00BB489B">
        <w:rPr>
          <w:sz w:val="28"/>
          <w:szCs w:val="28"/>
        </w:rPr>
        <w:t>виды расходов</w:t>
      </w:r>
      <w:r w:rsidR="00975D03">
        <w:rPr>
          <w:sz w:val="28"/>
          <w:szCs w:val="28"/>
        </w:rPr>
        <w:t xml:space="preserve"> с учетом</w:t>
      </w:r>
      <w:r w:rsidR="00F813DC" w:rsidRPr="00BB489B">
        <w:rPr>
          <w:sz w:val="28"/>
          <w:szCs w:val="28"/>
        </w:rPr>
        <w:t xml:space="preserve"> пункт</w:t>
      </w:r>
      <w:r w:rsidR="00975D03">
        <w:rPr>
          <w:sz w:val="28"/>
          <w:szCs w:val="28"/>
        </w:rPr>
        <w:t>а</w:t>
      </w:r>
      <w:r w:rsidR="00F813DC" w:rsidRPr="00BB489B">
        <w:rPr>
          <w:sz w:val="28"/>
          <w:szCs w:val="28"/>
        </w:rPr>
        <w:t xml:space="preserve"> 1 статьи 255 Налогового кодекса Российской Федерации</w:t>
      </w:r>
      <w:r w:rsidR="00E06133" w:rsidRPr="00BB489B">
        <w:rPr>
          <w:sz w:val="28"/>
          <w:szCs w:val="28"/>
        </w:rPr>
        <w:t xml:space="preserve">: </w:t>
      </w:r>
      <w:r w:rsidRPr="00BB489B">
        <w:rPr>
          <w:sz w:val="28"/>
          <w:szCs w:val="28"/>
        </w:rPr>
        <w:t xml:space="preserve">суммы, начисленные </w:t>
      </w:r>
      <w:r w:rsidR="00DC7E2C">
        <w:rPr>
          <w:sz w:val="28"/>
          <w:szCs w:val="28"/>
        </w:rPr>
        <w:br/>
      </w:r>
      <w:r w:rsidRPr="00BB489B">
        <w:rPr>
          <w:sz w:val="28"/>
          <w:szCs w:val="28"/>
        </w:rPr>
        <w:t>по тарифным ставкам, должностным окладам (без премий, стимулирующи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="00DC7E2C">
        <w:rPr>
          <w:sz w:val="28"/>
          <w:szCs w:val="28"/>
        </w:rPr>
        <w:t xml:space="preserve"> </w:t>
      </w:r>
      <w:r w:rsidRPr="00BB489B">
        <w:rPr>
          <w:sz w:val="28"/>
          <w:szCs w:val="28"/>
        </w:rPr>
        <w:t>и надбав</w:t>
      </w:r>
      <w:r w:rsidR="00CF1361" w:rsidRPr="00BB489B">
        <w:rPr>
          <w:sz w:val="28"/>
          <w:szCs w:val="28"/>
        </w:rPr>
        <w:t>о</w:t>
      </w:r>
      <w:r w:rsidRPr="00BB489B">
        <w:rPr>
          <w:sz w:val="28"/>
          <w:szCs w:val="28"/>
        </w:rPr>
        <w:t>к, компенсационны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>, связанны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с режимом работы или условиями труда, преми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 xml:space="preserve"> и единовременны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поощрительны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>, расход</w:t>
      </w:r>
      <w:r w:rsidR="00CF1361" w:rsidRPr="00BB489B">
        <w:rPr>
          <w:sz w:val="28"/>
          <w:szCs w:val="28"/>
        </w:rPr>
        <w:t>ов</w:t>
      </w:r>
      <w:r w:rsidRPr="00BB489B">
        <w:rPr>
          <w:sz w:val="28"/>
          <w:szCs w:val="28"/>
        </w:rPr>
        <w:t>, связанны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с содержанием работников</w:t>
      </w:r>
      <w:r w:rsidR="00CF1361" w:rsidRPr="00BB489B">
        <w:rPr>
          <w:sz w:val="28"/>
          <w:szCs w:val="28"/>
        </w:rPr>
        <w:t xml:space="preserve"> и т.п</w:t>
      </w:r>
      <w:r w:rsidR="009D786B">
        <w:rPr>
          <w:sz w:val="28"/>
          <w:szCs w:val="28"/>
        </w:rPr>
        <w:t>.</w:t>
      </w:r>
      <w:r w:rsidR="00CF1361" w:rsidRPr="00BB489B">
        <w:rPr>
          <w:sz w:val="28"/>
          <w:szCs w:val="28"/>
        </w:rPr>
        <w:t>).</w:t>
      </w:r>
    </w:p>
    <w:p w:rsidR="00F13CE5" w:rsidRDefault="00F13CE5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BB489B">
        <w:rPr>
          <w:sz w:val="28"/>
          <w:szCs w:val="28"/>
        </w:rPr>
        <w:t>В бюджете у</w:t>
      </w:r>
      <w:r w:rsidR="00CF1361" w:rsidRPr="00BB489B">
        <w:rPr>
          <w:sz w:val="28"/>
          <w:szCs w:val="28"/>
        </w:rPr>
        <w:t>казываются расходы на оплату труда</w:t>
      </w:r>
      <w:r w:rsidR="001C3B36">
        <w:rPr>
          <w:sz w:val="28"/>
          <w:szCs w:val="28"/>
        </w:rPr>
        <w:t xml:space="preserve"> </w:t>
      </w:r>
      <w:r w:rsidRPr="00BB489B">
        <w:rPr>
          <w:b/>
          <w:sz w:val="28"/>
          <w:szCs w:val="28"/>
        </w:rPr>
        <w:t>т</w:t>
      </w:r>
      <w:r w:rsidR="00BE55D4" w:rsidRPr="00BB489B">
        <w:rPr>
          <w:b/>
          <w:sz w:val="28"/>
          <w:szCs w:val="28"/>
        </w:rPr>
        <w:t>олько</w:t>
      </w:r>
      <w:r w:rsidR="001C3B36">
        <w:rPr>
          <w:b/>
          <w:sz w:val="28"/>
          <w:szCs w:val="28"/>
        </w:rPr>
        <w:t xml:space="preserve"> </w:t>
      </w:r>
      <w:r w:rsidR="00BB489B">
        <w:rPr>
          <w:sz w:val="28"/>
          <w:szCs w:val="28"/>
        </w:rPr>
        <w:t xml:space="preserve">в </w:t>
      </w:r>
      <w:r w:rsidR="00BE55D4" w:rsidRPr="00BB489B">
        <w:rPr>
          <w:sz w:val="28"/>
          <w:szCs w:val="28"/>
        </w:rPr>
        <w:t>части заработной платы</w:t>
      </w:r>
      <w:r w:rsidRPr="00BB489B">
        <w:rPr>
          <w:sz w:val="28"/>
          <w:szCs w:val="28"/>
        </w:rPr>
        <w:t xml:space="preserve">, </w:t>
      </w:r>
      <w:r w:rsidR="00BE55D4" w:rsidRPr="00BB489B">
        <w:rPr>
          <w:sz w:val="28"/>
          <w:szCs w:val="28"/>
        </w:rPr>
        <w:t xml:space="preserve">которая выплачивается сотруднику </w:t>
      </w:r>
      <w:r w:rsidR="00BE55D4" w:rsidRPr="00BB489B">
        <w:rPr>
          <w:b/>
          <w:sz w:val="28"/>
          <w:szCs w:val="28"/>
        </w:rPr>
        <w:t xml:space="preserve">за работу по заявляемому </w:t>
      </w:r>
      <w:r w:rsidRPr="00BB489B">
        <w:rPr>
          <w:b/>
          <w:sz w:val="28"/>
          <w:szCs w:val="28"/>
        </w:rPr>
        <w:t>проект</w:t>
      </w:r>
      <w:r w:rsidR="00BE55D4" w:rsidRPr="00BB489B">
        <w:rPr>
          <w:b/>
          <w:sz w:val="28"/>
          <w:szCs w:val="28"/>
        </w:rPr>
        <w:t>у</w:t>
      </w:r>
      <w:r w:rsidR="00CA28A1">
        <w:rPr>
          <w:sz w:val="28"/>
          <w:szCs w:val="28"/>
        </w:rPr>
        <w:t>.</w:t>
      </w:r>
    </w:p>
    <w:p w:rsidR="00721604" w:rsidRPr="00563D52" w:rsidRDefault="00721604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563D52">
        <w:rPr>
          <w:sz w:val="28"/>
          <w:szCs w:val="28"/>
        </w:rPr>
        <w:t xml:space="preserve">Заработная плата работников по проекту устанавливается с учетом средней заработной платы в </w:t>
      </w:r>
      <w:r w:rsidR="0062153D">
        <w:rPr>
          <w:sz w:val="28"/>
          <w:szCs w:val="28"/>
        </w:rPr>
        <w:t>Оренбургской области</w:t>
      </w:r>
      <w:r w:rsidRPr="00563D52">
        <w:rPr>
          <w:sz w:val="28"/>
          <w:szCs w:val="28"/>
        </w:rPr>
        <w:t>.</w:t>
      </w:r>
    </w:p>
    <w:p w:rsidR="00721604" w:rsidRPr="00BB489B" w:rsidRDefault="00721604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BB489B">
        <w:rPr>
          <w:sz w:val="28"/>
          <w:szCs w:val="28"/>
        </w:rPr>
        <w:lastRenderedPageBreak/>
        <w:t xml:space="preserve">Отпускные могут </w:t>
      </w:r>
      <w:r w:rsidR="00975D03">
        <w:rPr>
          <w:sz w:val="28"/>
          <w:szCs w:val="28"/>
        </w:rPr>
        <w:t>учитываться</w:t>
      </w:r>
      <w:r w:rsidR="001C3B36">
        <w:rPr>
          <w:sz w:val="28"/>
          <w:szCs w:val="28"/>
        </w:rPr>
        <w:t xml:space="preserve"> </w:t>
      </w:r>
      <w:r w:rsidR="00BE55D4" w:rsidRPr="00BB489B">
        <w:rPr>
          <w:sz w:val="28"/>
          <w:szCs w:val="28"/>
        </w:rPr>
        <w:t xml:space="preserve">в </w:t>
      </w:r>
      <w:r w:rsidR="00975D03">
        <w:rPr>
          <w:sz w:val="28"/>
          <w:szCs w:val="28"/>
        </w:rPr>
        <w:t>составе расходов</w:t>
      </w:r>
      <w:r w:rsidR="001C3B36">
        <w:rPr>
          <w:sz w:val="28"/>
          <w:szCs w:val="28"/>
        </w:rPr>
        <w:t xml:space="preserve"> </w:t>
      </w:r>
      <w:r w:rsidR="00975D03">
        <w:rPr>
          <w:sz w:val="28"/>
          <w:szCs w:val="28"/>
        </w:rPr>
        <w:t xml:space="preserve">на оплату труда </w:t>
      </w:r>
      <w:r w:rsidR="00BB489B">
        <w:rPr>
          <w:sz w:val="28"/>
          <w:szCs w:val="28"/>
        </w:rPr>
        <w:t xml:space="preserve">только для проектов </w:t>
      </w:r>
      <w:r w:rsidRPr="00BB489B">
        <w:rPr>
          <w:sz w:val="28"/>
          <w:szCs w:val="28"/>
        </w:rPr>
        <w:t xml:space="preserve">длительностью свыше 6 месяцев пропорционально отработанному времени по проекту и заработной плате </w:t>
      </w:r>
      <w:r w:rsidR="00975D03" w:rsidRPr="00975D03">
        <w:rPr>
          <w:b/>
          <w:sz w:val="28"/>
          <w:szCs w:val="28"/>
        </w:rPr>
        <w:t>именно</w:t>
      </w:r>
      <w:r w:rsidR="001C3B36">
        <w:rPr>
          <w:b/>
          <w:sz w:val="28"/>
          <w:szCs w:val="28"/>
        </w:rPr>
        <w:t xml:space="preserve"> </w:t>
      </w:r>
      <w:r w:rsidRPr="00BB489B">
        <w:rPr>
          <w:sz w:val="28"/>
          <w:szCs w:val="28"/>
        </w:rPr>
        <w:t>по проекту.</w:t>
      </w:r>
      <w:r w:rsidR="00975D03">
        <w:rPr>
          <w:sz w:val="28"/>
          <w:szCs w:val="28"/>
        </w:rPr>
        <w:t xml:space="preserve"> Выделять отпускные отдельной строкой не требуется.</w:t>
      </w:r>
    </w:p>
    <w:p w:rsidR="00CE62FD" w:rsidRPr="00F34C75" w:rsidRDefault="00CE62FD" w:rsidP="004E2F1A">
      <w:pPr>
        <w:pStyle w:val="3"/>
        <w:numPr>
          <w:ilvl w:val="1"/>
          <w:numId w:val="17"/>
        </w:numPr>
        <w:spacing w:after="240"/>
        <w:ind w:left="0" w:firstLine="709"/>
        <w:jc w:val="both"/>
        <w:rPr>
          <w:b/>
          <w:sz w:val="28"/>
          <w:szCs w:val="28"/>
        </w:rPr>
      </w:pPr>
      <w:bookmarkStart w:id="10" w:name="_Toc482819589"/>
      <w:bookmarkStart w:id="11" w:name="_Toc482895898"/>
      <w:r w:rsidRPr="00F34C75">
        <w:rPr>
          <w:b/>
          <w:sz w:val="28"/>
          <w:szCs w:val="28"/>
        </w:rPr>
        <w:t>Выплаты физическим лицам за оказание ими услуг (выполнение работ) по</w:t>
      </w:r>
      <w:r w:rsidR="00F813DC" w:rsidRPr="00F34C75">
        <w:rPr>
          <w:b/>
          <w:sz w:val="28"/>
          <w:szCs w:val="28"/>
        </w:rPr>
        <w:t xml:space="preserve"> гражданско-правовым договорам (</w:t>
      </w:r>
      <w:r w:rsidRPr="00F34C75">
        <w:rPr>
          <w:b/>
          <w:sz w:val="28"/>
          <w:szCs w:val="28"/>
        </w:rPr>
        <w:t>включая НДФЛ</w:t>
      </w:r>
      <w:r w:rsidR="00F813DC" w:rsidRPr="00F34C75">
        <w:rPr>
          <w:b/>
          <w:sz w:val="28"/>
          <w:szCs w:val="28"/>
        </w:rPr>
        <w:t>)</w:t>
      </w:r>
      <w:bookmarkEnd w:id="10"/>
      <w:bookmarkEnd w:id="11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162"/>
        <w:gridCol w:w="1247"/>
        <w:gridCol w:w="1276"/>
        <w:gridCol w:w="1276"/>
        <w:gridCol w:w="1554"/>
      </w:tblGrid>
      <w:tr w:rsidR="00F33CCD" w:rsidRPr="00A40D94" w:rsidTr="00A40D94">
        <w:trPr>
          <w:trHeight w:val="855"/>
        </w:trPr>
        <w:tc>
          <w:tcPr>
            <w:tcW w:w="1701" w:type="dxa"/>
            <w:shd w:val="clear" w:color="auto" w:fill="F2F2F2"/>
            <w:vAlign w:val="center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Вознаграждение по одному договору 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рублях, включая НДФЛ)</w:t>
            </w:r>
          </w:p>
        </w:tc>
        <w:tc>
          <w:tcPr>
            <w:tcW w:w="1162" w:type="dxa"/>
            <w:shd w:val="clear" w:color="auto" w:fill="F2F2F2"/>
            <w:vAlign w:val="center"/>
            <w:hideMark/>
          </w:tcPr>
          <w:p w:rsidR="00CE62FD" w:rsidRPr="00A40D94" w:rsidRDefault="0007328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r w:rsidR="00CE62FD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договоров</w:t>
            </w:r>
          </w:p>
        </w:tc>
        <w:tc>
          <w:tcPr>
            <w:tcW w:w="1247" w:type="dxa"/>
            <w:shd w:val="clear" w:color="auto" w:fill="F2F2F2"/>
            <w:vAlign w:val="center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2A21B4" w:rsidRDefault="00CE62FD" w:rsidP="002A21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E62FD" w:rsidRPr="00A40D94" w:rsidRDefault="00CE62FD" w:rsidP="002A21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 всем договорам, </w:t>
            </w:r>
            <w:r w:rsidR="0007328D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2274DD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4" w:type="dxa"/>
            <w:shd w:val="clear" w:color="auto" w:fill="F2F2F2"/>
            <w:vAlign w:val="center"/>
          </w:tcPr>
          <w:p w:rsidR="00CE62FD" w:rsidRPr="00A40D94" w:rsidRDefault="00171E5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:rsidTr="004D69AD">
        <w:trPr>
          <w:trHeight w:val="2084"/>
        </w:trPr>
        <w:tc>
          <w:tcPr>
            <w:tcW w:w="1701" w:type="dxa"/>
            <w:shd w:val="clear" w:color="auto" w:fill="auto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тип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специалиста и</w:t>
            </w:r>
            <w:r w:rsidR="006F32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(или) конкретный вид услуги (например, юридические консультации или консультации психолога, услуги </w:t>
            </w:r>
            <w:proofErr w:type="spellStart"/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сурдопереводчика</w:t>
            </w:r>
            <w:proofErr w:type="spellEnd"/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и т.</w:t>
            </w:r>
            <w:r w:rsidR="003233A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п.)</w:t>
            </w:r>
          </w:p>
        </w:tc>
        <w:tc>
          <w:tcPr>
            <w:tcW w:w="1560" w:type="dxa"/>
            <w:shd w:val="clear" w:color="auto" w:fill="auto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162" w:type="dxa"/>
            <w:shd w:val="clear" w:color="auto" w:fill="auto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штуках</w:t>
            </w:r>
          </w:p>
        </w:tc>
        <w:tc>
          <w:tcPr>
            <w:tcW w:w="1247" w:type="dxa"/>
            <w:shd w:val="clear" w:color="auto" w:fill="auto"/>
            <w:hideMark/>
          </w:tcPr>
          <w:p w:rsidR="00F00412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CE62F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:rsidR="00CE62FD" w:rsidRPr="00A40D94" w:rsidRDefault="00F0041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&gt; * 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*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276" w:type="dxa"/>
            <w:shd w:val="clear" w:color="auto" w:fill="auto"/>
            <w:hideMark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 всем договорам </w:t>
            </w:r>
            <w:r w:rsidR="003A548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указанного типа</w:t>
            </w:r>
          </w:p>
        </w:tc>
        <w:tc>
          <w:tcPr>
            <w:tcW w:w="1276" w:type="dxa"/>
            <w:shd w:val="clear" w:color="auto" w:fill="auto"/>
            <w:hideMark/>
          </w:tcPr>
          <w:p w:rsidR="00CE62FD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 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4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&gt; - 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5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554" w:type="dxa"/>
            <w:shd w:val="clear" w:color="auto" w:fill="auto"/>
          </w:tcPr>
          <w:p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кратко описать назначение заказываемых услуг (работ) в привязке к конкретным задачам проекта</w:t>
            </w:r>
            <w:r w:rsidR="00CF112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рекомендуется</w:t>
            </w:r>
            <w:r w:rsidR="005B54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</w:t>
            </w:r>
            <w:r w:rsidR="00171E5D" w:rsidRPr="00A40D94">
              <w:rPr>
                <w:rFonts w:ascii="Times New Roman" w:hAnsi="Times New Roman"/>
                <w:sz w:val="18"/>
                <w:szCs w:val="20"/>
              </w:rPr>
              <w:t>делать детальный расчет с обоснованием стоимости услуг специалистов</w:t>
            </w:r>
          </w:p>
        </w:tc>
      </w:tr>
    </w:tbl>
    <w:p w:rsidR="002A21B4" w:rsidRDefault="002A21B4" w:rsidP="002A21B4">
      <w:pPr>
        <w:pStyle w:val="a4"/>
        <w:ind w:firstLine="709"/>
        <w:jc w:val="both"/>
        <w:rPr>
          <w:sz w:val="28"/>
          <w:szCs w:val="28"/>
        </w:rPr>
      </w:pPr>
      <w:bookmarkStart w:id="12" w:name="_Toc482819590"/>
      <w:bookmarkStart w:id="13" w:name="_Toc482895899"/>
    </w:p>
    <w:p w:rsidR="00384EE3" w:rsidRDefault="00384EE3" w:rsidP="002A21B4">
      <w:pPr>
        <w:pStyle w:val="a4"/>
        <w:ind w:firstLine="709"/>
        <w:jc w:val="both"/>
        <w:rPr>
          <w:sz w:val="28"/>
          <w:szCs w:val="28"/>
        </w:rPr>
      </w:pPr>
      <w:r w:rsidRPr="00384EE3">
        <w:rPr>
          <w:sz w:val="28"/>
          <w:szCs w:val="28"/>
        </w:rPr>
        <w:t>При заключении гражданско-правовых договоров можно включ</w:t>
      </w:r>
      <w:r w:rsidR="003A042D">
        <w:rPr>
          <w:sz w:val="28"/>
          <w:szCs w:val="28"/>
        </w:rPr>
        <w:t>а</w:t>
      </w:r>
      <w:r w:rsidRPr="00384EE3">
        <w:rPr>
          <w:sz w:val="28"/>
          <w:szCs w:val="28"/>
        </w:rPr>
        <w:t xml:space="preserve">ть в сумму выплат компенсацию расходов на страхование жизни и здоровья </w:t>
      </w:r>
      <w:r w:rsidR="003A042D">
        <w:rPr>
          <w:sz w:val="28"/>
          <w:szCs w:val="28"/>
        </w:rPr>
        <w:t>исполнителя</w:t>
      </w:r>
      <w:r w:rsidR="00B90B55">
        <w:rPr>
          <w:sz w:val="28"/>
          <w:szCs w:val="28"/>
        </w:rPr>
        <w:t>, проведение медицинских осмотров, исследований</w:t>
      </w:r>
      <w:r w:rsidR="000F3C8F">
        <w:rPr>
          <w:sz w:val="28"/>
          <w:szCs w:val="28"/>
        </w:rPr>
        <w:t>.</w:t>
      </w:r>
    </w:p>
    <w:p w:rsidR="00F02BAD" w:rsidRPr="00F34C75" w:rsidRDefault="00CE62FD" w:rsidP="0076295D">
      <w:pPr>
        <w:pStyle w:val="3"/>
        <w:numPr>
          <w:ilvl w:val="1"/>
          <w:numId w:val="17"/>
        </w:numPr>
        <w:spacing w:before="0" w:after="240"/>
        <w:ind w:left="0" w:firstLine="709"/>
        <w:rPr>
          <w:b/>
          <w:sz w:val="28"/>
          <w:szCs w:val="28"/>
        </w:rPr>
      </w:pPr>
      <w:r w:rsidRPr="00F34C75">
        <w:rPr>
          <w:b/>
          <w:sz w:val="28"/>
          <w:szCs w:val="28"/>
        </w:rPr>
        <w:t>Страховые взносы</w:t>
      </w:r>
      <w:bookmarkEnd w:id="12"/>
      <w:bookmarkEnd w:id="13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28"/>
        <w:gridCol w:w="2340"/>
        <w:gridCol w:w="1987"/>
        <w:gridCol w:w="1947"/>
        <w:gridCol w:w="2174"/>
      </w:tblGrid>
      <w:tr w:rsidR="00764E46" w:rsidRPr="00A40D94" w:rsidTr="000F3C8F">
        <w:trPr>
          <w:cantSplit/>
          <w:trHeight w:val="850"/>
        </w:trPr>
        <w:tc>
          <w:tcPr>
            <w:tcW w:w="1328" w:type="dxa"/>
            <w:shd w:val="clear" w:color="auto" w:fill="F2F2F2"/>
            <w:vAlign w:val="center"/>
            <w:hideMark/>
          </w:tcPr>
          <w:p w:rsidR="00F02BAD" w:rsidRPr="00A40D94" w:rsidRDefault="00F02BAD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F2F2F2"/>
            <w:vAlign w:val="center"/>
            <w:hideMark/>
          </w:tcPr>
          <w:p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Общая </w:t>
            </w:r>
            <w:r w:rsidR="00F004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987" w:type="dxa"/>
            <w:shd w:val="clear" w:color="auto" w:fill="F2F2F2"/>
            <w:vAlign w:val="center"/>
            <w:hideMark/>
          </w:tcPr>
          <w:p w:rsidR="002274DD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(за весь период, </w:t>
            </w:r>
          </w:p>
          <w:p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947" w:type="dxa"/>
            <w:shd w:val="clear" w:color="auto" w:fill="F2F2F2"/>
            <w:vAlign w:val="center"/>
            <w:hideMark/>
          </w:tcPr>
          <w:p w:rsidR="00F00412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74" w:type="dxa"/>
            <w:shd w:val="clear" w:color="auto" w:fill="F2F2F2"/>
            <w:vAlign w:val="center"/>
          </w:tcPr>
          <w:p w:rsidR="008D1A24" w:rsidRPr="00A40D94" w:rsidRDefault="00171E5D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:rsidTr="004D69AD">
        <w:trPr>
          <w:cantSplit/>
          <w:trHeight w:val="850"/>
        </w:trPr>
        <w:tc>
          <w:tcPr>
            <w:tcW w:w="1328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2340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период, вычисляется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следующим образом: д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ан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ные строки «Итого» в статье 1.1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умножить на тариф, применяемый для начисления страховых взносов по оплате труда штатных сотрудников в организации</w:t>
            </w:r>
          </w:p>
        </w:tc>
        <w:tc>
          <w:tcPr>
            <w:tcW w:w="1987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ый показатель </w:t>
            </w:r>
            <w:r w:rsidR="000732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за весь период</w:t>
            </w:r>
          </w:p>
        </w:tc>
        <w:tc>
          <w:tcPr>
            <w:tcW w:w="1947" w:type="dxa"/>
            <w:shd w:val="clear" w:color="auto" w:fill="auto"/>
          </w:tcPr>
          <w:p w:rsidR="00A40D94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3A548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</w:t>
            </w:r>
            <w:r w:rsidR="00A40D9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оматически по формуле</w:t>
            </w:r>
          </w:p>
          <w:p w:rsidR="00D57ED3" w:rsidRDefault="00DA2A5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 -</w:t>
            </w:r>
          </w:p>
          <w:p w:rsidR="003A548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DA2A54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2174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указать ставку, применяемую в организации для начисления страховых взносов по оплате труда штатных сотрудников</w:t>
            </w:r>
          </w:p>
        </w:tc>
      </w:tr>
      <w:tr w:rsidR="00F33CCD" w:rsidRPr="00A40D94" w:rsidTr="004D69AD">
        <w:trPr>
          <w:cantSplit/>
          <w:trHeight w:val="850"/>
        </w:trPr>
        <w:tc>
          <w:tcPr>
            <w:tcW w:w="1328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lastRenderedPageBreak/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340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период, вычисляется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следующим образом: данные строки «Итого» в статье 1.2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умножить на тариф, применяемый для начисления страховых </w:t>
            </w:r>
            <w:r w:rsidR="00AC44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взносов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 выплат физическим лицам по гражданско-правовым договорам в вашей организации</w:t>
            </w:r>
          </w:p>
        </w:tc>
        <w:tc>
          <w:tcPr>
            <w:tcW w:w="1987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</w:t>
            </w:r>
          </w:p>
        </w:tc>
        <w:tc>
          <w:tcPr>
            <w:tcW w:w="1947" w:type="dxa"/>
            <w:shd w:val="clear" w:color="auto" w:fill="auto"/>
          </w:tcPr>
          <w:p w:rsidR="006F4F12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яется </w:t>
            </w:r>
            <w:r w:rsidR="006F4F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:rsidR="00D57ED3" w:rsidRDefault="00DA2A5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 -</w:t>
            </w:r>
          </w:p>
          <w:p w:rsidR="003A548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DA2A54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2174" w:type="dxa"/>
            <w:shd w:val="clear" w:color="auto" w:fill="auto"/>
          </w:tcPr>
          <w:p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указать ставку, применяемую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организации для начисления страховых взносов c выплат физическим лицам по гражданско-правовым договорам</w:t>
            </w:r>
          </w:p>
        </w:tc>
      </w:tr>
    </w:tbl>
    <w:p w:rsidR="008D1A24" w:rsidRDefault="008D1A24" w:rsidP="004E2F1A">
      <w:pPr>
        <w:pStyle w:val="a4"/>
        <w:spacing w:after="0" w:line="276" w:lineRule="auto"/>
      </w:pPr>
    </w:p>
    <w:p w:rsidR="00140F7A" w:rsidRPr="0007328D" w:rsidRDefault="00140F7A" w:rsidP="004E2F1A">
      <w:pPr>
        <w:pStyle w:val="a4"/>
        <w:tabs>
          <w:tab w:val="left" w:pos="709"/>
        </w:tabs>
        <w:spacing w:line="276" w:lineRule="auto"/>
        <w:ind w:firstLine="709"/>
        <w:jc w:val="both"/>
        <w:rPr>
          <w:sz w:val="28"/>
        </w:rPr>
      </w:pPr>
      <w:r w:rsidRPr="0007328D">
        <w:rPr>
          <w:sz w:val="28"/>
        </w:rPr>
        <w:t>Для организаций, не имеющих право на применение пониженных</w:t>
      </w:r>
      <w:r>
        <w:rPr>
          <w:sz w:val="28"/>
        </w:rPr>
        <w:t xml:space="preserve"> </w:t>
      </w:r>
      <w:r w:rsidRPr="0007328D">
        <w:rPr>
          <w:sz w:val="28"/>
        </w:rPr>
        <w:t>тарифов по страховым взносам, рекомендуется использовать в расчете:</w:t>
      </w:r>
    </w:p>
    <w:p w:rsidR="00140F7A" w:rsidRPr="0007328D" w:rsidRDefault="00140F7A" w:rsidP="004E2F1A">
      <w:pPr>
        <w:pStyle w:val="a4"/>
        <w:numPr>
          <w:ilvl w:val="0"/>
          <w:numId w:val="20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</w:rPr>
      </w:pPr>
      <w:r w:rsidRPr="0007328D">
        <w:rPr>
          <w:sz w:val="28"/>
        </w:rPr>
        <w:t>30,2% для расчета страховых взносов с сумм всех расходов на оплату труда по трудовым договорам;</w:t>
      </w:r>
    </w:p>
    <w:p w:rsidR="00140F7A" w:rsidRPr="00140F7A" w:rsidRDefault="00140F7A" w:rsidP="004E2F1A">
      <w:pPr>
        <w:pStyle w:val="a4"/>
        <w:numPr>
          <w:ilvl w:val="0"/>
          <w:numId w:val="20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</w:rPr>
      </w:pPr>
      <w:r w:rsidRPr="0007328D">
        <w:rPr>
          <w:sz w:val="28"/>
        </w:rPr>
        <w:t xml:space="preserve">27,1% для расчета страховых взносов с вознаграждений по гражданско-правовым договорам, </w:t>
      </w:r>
      <w:r>
        <w:rPr>
          <w:sz w:val="28"/>
        </w:rPr>
        <w:t>в которых</w:t>
      </w:r>
      <w:r w:rsidRPr="0007328D">
        <w:rPr>
          <w:sz w:val="28"/>
        </w:rPr>
        <w:t xml:space="preserve"> обязанность организации осуществлять страхование от несчастных случаев и профзаболеваний в гражданско-правовом договоре</w:t>
      </w:r>
      <w:r>
        <w:rPr>
          <w:sz w:val="28"/>
        </w:rPr>
        <w:t xml:space="preserve"> не предусмотрена</w:t>
      </w:r>
      <w:r w:rsidRPr="00140F7A">
        <w:rPr>
          <w:sz w:val="28"/>
        </w:rPr>
        <w:t>.</w:t>
      </w:r>
    </w:p>
    <w:p w:rsidR="00684F64" w:rsidRDefault="00684F64" w:rsidP="004E2F1A">
      <w:pPr>
        <w:pStyle w:val="a4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случае, если привлекаемый по гражданско-правовому договору человек является </w:t>
      </w:r>
      <w:proofErr w:type="spellStart"/>
      <w:r>
        <w:rPr>
          <w:sz w:val="28"/>
        </w:rPr>
        <w:t>самозаняты</w:t>
      </w:r>
      <w:r w:rsidR="00811DDE">
        <w:rPr>
          <w:sz w:val="28"/>
        </w:rPr>
        <w:t>м</w:t>
      </w:r>
      <w:proofErr w:type="spellEnd"/>
      <w:r>
        <w:rPr>
          <w:sz w:val="28"/>
        </w:rPr>
        <w:t xml:space="preserve">, предусматривать страховые взносы с выплат ему </w:t>
      </w:r>
      <w:r w:rsidR="009C686C">
        <w:rPr>
          <w:sz w:val="28"/>
        </w:rPr>
        <w:br/>
      </w:r>
      <w:r>
        <w:rPr>
          <w:sz w:val="28"/>
        </w:rPr>
        <w:t xml:space="preserve">не нужно, о статусе </w:t>
      </w:r>
      <w:proofErr w:type="spellStart"/>
      <w:r>
        <w:rPr>
          <w:sz w:val="28"/>
        </w:rPr>
        <w:t>самозанятого</w:t>
      </w:r>
      <w:proofErr w:type="spellEnd"/>
      <w:r>
        <w:rPr>
          <w:sz w:val="28"/>
        </w:rPr>
        <w:t xml:space="preserve"> необходимо написать в комментарии.</w:t>
      </w:r>
    </w:p>
    <w:p w:rsidR="00140F7A" w:rsidRPr="0007328D" w:rsidRDefault="00140F7A" w:rsidP="004E2F1A">
      <w:pPr>
        <w:pStyle w:val="a4"/>
        <w:spacing w:line="276" w:lineRule="auto"/>
        <w:ind w:firstLine="709"/>
        <w:jc w:val="both"/>
        <w:rPr>
          <w:sz w:val="28"/>
        </w:rPr>
      </w:pPr>
      <w:r w:rsidRPr="0007328D">
        <w:rPr>
          <w:sz w:val="28"/>
        </w:rPr>
        <w:t xml:space="preserve">Для организаций, имеющих право на применение пониженных тарифов </w:t>
      </w:r>
      <w:r w:rsidR="009C686C">
        <w:rPr>
          <w:sz w:val="28"/>
        </w:rPr>
        <w:br/>
      </w:r>
      <w:r w:rsidRPr="0007328D">
        <w:rPr>
          <w:sz w:val="28"/>
        </w:rPr>
        <w:t>по страховым взносам, рекомендуется использовать в расчете:</w:t>
      </w:r>
    </w:p>
    <w:p w:rsidR="00140F7A" w:rsidRPr="0007328D" w:rsidRDefault="00140F7A" w:rsidP="004E2F1A">
      <w:pPr>
        <w:pStyle w:val="a4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</w:rPr>
      </w:pPr>
      <w:r w:rsidRPr="0007328D">
        <w:rPr>
          <w:sz w:val="28"/>
        </w:rPr>
        <w:t>20,2% для расчета страховых взносов с сумм всех расходов на оплату труда по трудовым договорам;</w:t>
      </w:r>
    </w:p>
    <w:p w:rsidR="00140F7A" w:rsidRPr="0007328D" w:rsidRDefault="00140F7A" w:rsidP="004E2F1A">
      <w:pPr>
        <w:pStyle w:val="a4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20</w:t>
      </w:r>
      <w:r w:rsidRPr="0007328D">
        <w:rPr>
          <w:sz w:val="28"/>
        </w:rPr>
        <w:t xml:space="preserve">% для расчета страховых взносов с вознаграждений по гражданско-правовым договорам, </w:t>
      </w:r>
      <w:r>
        <w:rPr>
          <w:sz w:val="28"/>
        </w:rPr>
        <w:t>в которых</w:t>
      </w:r>
      <w:r w:rsidRPr="0007328D">
        <w:rPr>
          <w:sz w:val="28"/>
        </w:rPr>
        <w:t xml:space="preserve"> обязанность организации осуществлять страхование от несчастных случаев и профзаболеваний в гражданско-правовом договоре</w:t>
      </w:r>
      <w:r>
        <w:rPr>
          <w:sz w:val="28"/>
        </w:rPr>
        <w:t xml:space="preserve"> не предусмотрена.</w:t>
      </w:r>
    </w:p>
    <w:p w:rsidR="00140F7A" w:rsidRPr="00140F7A" w:rsidRDefault="00140F7A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140F7A">
        <w:rPr>
          <w:sz w:val="28"/>
          <w:szCs w:val="28"/>
        </w:rPr>
        <w:t>Основанием для применения пониженных тарифов является принадлежность организации к одной из двух категорий:</w:t>
      </w:r>
    </w:p>
    <w:p w:rsidR="00140F7A" w:rsidRPr="00140F7A" w:rsidRDefault="00140F7A" w:rsidP="004E2F1A">
      <w:pPr>
        <w:pStyle w:val="a4"/>
        <w:numPr>
          <w:ilvl w:val="0"/>
          <w:numId w:val="2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40F7A">
        <w:rPr>
          <w:sz w:val="28"/>
          <w:szCs w:val="28"/>
        </w:rPr>
        <w:t xml:space="preserve">благотворительные организации, применяющие упрощенную систему </w:t>
      </w:r>
      <w:r w:rsidRPr="007E7964">
        <w:rPr>
          <w:sz w:val="28"/>
        </w:rPr>
        <w:t>налогообложения</w:t>
      </w:r>
      <w:r w:rsidRPr="00140F7A">
        <w:rPr>
          <w:sz w:val="28"/>
          <w:szCs w:val="28"/>
        </w:rPr>
        <w:t>;</w:t>
      </w:r>
    </w:p>
    <w:p w:rsidR="00140F7A" w:rsidRPr="00140F7A" w:rsidRDefault="00140F7A" w:rsidP="004E2F1A">
      <w:pPr>
        <w:pStyle w:val="a4"/>
        <w:numPr>
          <w:ilvl w:val="0"/>
          <w:numId w:val="2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40F7A">
        <w:rPr>
          <w:sz w:val="28"/>
          <w:szCs w:val="28"/>
        </w:rPr>
        <w:lastRenderedPageBreak/>
        <w:t>некоммерческие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применяющие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упрощенную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налогообложения 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работающие в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граждан, научных исследований 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разработок,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здравоохранения,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(деятельность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театров,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библиотек,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музеев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архивов)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массового спорта (за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профессионального), при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условии, что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70%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 xml:space="preserve">годовых </w:t>
      </w:r>
      <w:r w:rsidRPr="007E7964">
        <w:rPr>
          <w:sz w:val="28"/>
        </w:rPr>
        <w:t>поступлений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приходится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на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данные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виды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деятельности.</w:t>
      </w:r>
    </w:p>
    <w:p w:rsidR="00140F7A" w:rsidRPr="007E7964" w:rsidRDefault="007E7964" w:rsidP="004E2F1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7E7964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подробно о страховых взносах (и применимых к деятельности некоммерческих организаций налогах) можно узнать в </w:t>
      </w:r>
      <w:proofErr w:type="spellStart"/>
      <w:r>
        <w:rPr>
          <w:sz w:val="28"/>
          <w:szCs w:val="28"/>
        </w:rPr>
        <w:t>видеоуроке</w:t>
      </w:r>
      <w:proofErr w:type="spellEnd"/>
      <w:r>
        <w:rPr>
          <w:sz w:val="28"/>
          <w:szCs w:val="28"/>
        </w:rPr>
        <w:t xml:space="preserve"> «Некоммерческие организации и налоги» в разделе «Онлайн-курсы» на сайте </w:t>
      </w:r>
      <w:proofErr w:type="spellStart"/>
      <w:r w:rsidRPr="00FD33E2">
        <w:rPr>
          <w:sz w:val="28"/>
          <w:szCs w:val="28"/>
        </w:rPr>
        <w:t>президентскиегранты.рф</w:t>
      </w:r>
      <w:proofErr w:type="spellEnd"/>
      <w:r>
        <w:rPr>
          <w:sz w:val="28"/>
          <w:szCs w:val="28"/>
        </w:rPr>
        <w:t>.</w:t>
      </w:r>
    </w:p>
    <w:p w:rsidR="00B3276C" w:rsidRDefault="009568EB" w:rsidP="004E2F1A">
      <w:pPr>
        <w:pStyle w:val="a4"/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>Не допускается</w:t>
      </w:r>
      <w:r w:rsidR="00BE55D4" w:rsidRPr="00E342DB">
        <w:rPr>
          <w:sz w:val="28"/>
        </w:rPr>
        <w:t xml:space="preserve"> планирование в бюджете</w:t>
      </w:r>
      <w:r>
        <w:rPr>
          <w:sz w:val="28"/>
        </w:rPr>
        <w:t xml:space="preserve"> проекта</w:t>
      </w:r>
      <w:r w:rsidR="00BE55D4" w:rsidRPr="00E342DB">
        <w:rPr>
          <w:sz w:val="28"/>
        </w:rPr>
        <w:t xml:space="preserve"> сумм больничных и пособий, выплачиваемых за счет </w:t>
      </w:r>
      <w:r>
        <w:rPr>
          <w:sz w:val="28"/>
        </w:rPr>
        <w:t xml:space="preserve">средств </w:t>
      </w:r>
      <w:r w:rsidR="00BE55D4" w:rsidRPr="00E342DB">
        <w:rPr>
          <w:sz w:val="28"/>
        </w:rPr>
        <w:t>Фонда социального страхования</w:t>
      </w:r>
      <w:r w:rsidR="0005235D" w:rsidRPr="00E342DB">
        <w:rPr>
          <w:sz w:val="28"/>
        </w:rPr>
        <w:t xml:space="preserve"> Российской Федерации</w:t>
      </w:r>
      <w:r>
        <w:rPr>
          <w:sz w:val="28"/>
        </w:rPr>
        <w:t xml:space="preserve"> (поскольку их учет в бюджете проекта не требуется, они выплачиваются в соответствии с законодательством)</w:t>
      </w:r>
      <w:r w:rsidR="00BE55D4" w:rsidRPr="00E342DB">
        <w:rPr>
          <w:sz w:val="28"/>
        </w:rPr>
        <w:t>.</w:t>
      </w:r>
    </w:p>
    <w:p w:rsidR="00B3276C" w:rsidRPr="00E342DB" w:rsidRDefault="00B3276C" w:rsidP="004E2F1A">
      <w:pPr>
        <w:pStyle w:val="a4"/>
        <w:spacing w:after="0" w:line="276" w:lineRule="auto"/>
        <w:ind w:firstLine="709"/>
        <w:jc w:val="both"/>
        <w:rPr>
          <w:sz w:val="28"/>
        </w:rPr>
      </w:pPr>
    </w:p>
    <w:p w:rsidR="005C58E7" w:rsidRDefault="00BC0222" w:rsidP="004E2F1A">
      <w:pPr>
        <w:pStyle w:val="2"/>
        <w:numPr>
          <w:ilvl w:val="0"/>
          <w:numId w:val="17"/>
        </w:numPr>
        <w:spacing w:before="0" w:after="240"/>
        <w:ind w:left="0" w:firstLine="709"/>
        <w:jc w:val="both"/>
      </w:pPr>
      <w:bookmarkStart w:id="14" w:name="_Toc482819591"/>
      <w:bookmarkStart w:id="15" w:name="_Toc482895900"/>
      <w:r>
        <w:t>Командировочные расходы</w:t>
      </w:r>
      <w:bookmarkEnd w:id="14"/>
      <w:bookmarkEnd w:id="15"/>
      <w:r w:rsidR="009B537C">
        <w:t xml:space="preserve">, </w:t>
      </w:r>
      <w:r w:rsidR="009B537C">
        <w:rPr>
          <w:rStyle w:val="ng-binding"/>
        </w:rPr>
        <w:t xml:space="preserve">а также аналогичные расходы </w:t>
      </w:r>
      <w:r w:rsidR="006F50B9">
        <w:rPr>
          <w:rStyle w:val="ng-binding"/>
        </w:rPr>
        <w:br/>
      </w:r>
      <w:r w:rsidR="009B537C">
        <w:rPr>
          <w:rStyle w:val="ng-binding"/>
        </w:rPr>
        <w:t>по гражданско-правовым договорам</w:t>
      </w:r>
    </w:p>
    <w:p w:rsidR="0075059A" w:rsidRPr="0075059A" w:rsidRDefault="0075059A" w:rsidP="004E2F1A">
      <w:pPr>
        <w:pStyle w:val="a4"/>
        <w:spacing w:line="276" w:lineRule="auto"/>
        <w:ind w:firstLine="709"/>
        <w:jc w:val="both"/>
      </w:pPr>
      <w:r w:rsidRPr="0075059A">
        <w:rPr>
          <w:sz w:val="28"/>
          <w:szCs w:val="28"/>
        </w:rPr>
        <w:t xml:space="preserve">Данная статья подразумевает командировочные расходы </w:t>
      </w:r>
      <w:r w:rsidRPr="0075059A">
        <w:rPr>
          <w:b/>
          <w:sz w:val="28"/>
          <w:szCs w:val="28"/>
        </w:rPr>
        <w:t>сотрудников</w:t>
      </w:r>
      <w:r w:rsidRPr="0075059A">
        <w:rPr>
          <w:sz w:val="28"/>
          <w:szCs w:val="28"/>
        </w:rPr>
        <w:t xml:space="preserve"> проекта, </w:t>
      </w:r>
      <w:r w:rsidRPr="0075059A">
        <w:rPr>
          <w:b/>
          <w:sz w:val="28"/>
          <w:szCs w:val="28"/>
        </w:rPr>
        <w:t>работающих по трудовым договорам</w:t>
      </w:r>
      <w:r w:rsidRPr="0075059A">
        <w:rPr>
          <w:sz w:val="28"/>
          <w:szCs w:val="28"/>
        </w:rPr>
        <w:t xml:space="preserve">, </w:t>
      </w:r>
      <w:r w:rsidR="0076538D" w:rsidRPr="00F77CC1">
        <w:rPr>
          <w:rStyle w:val="ng-binding"/>
          <w:sz w:val="28"/>
          <w:szCs w:val="28"/>
        </w:rPr>
        <w:t xml:space="preserve">а также аналогичные расходы </w:t>
      </w:r>
      <w:r w:rsidR="00F167A4">
        <w:rPr>
          <w:rStyle w:val="ng-binding"/>
          <w:sz w:val="28"/>
          <w:szCs w:val="28"/>
        </w:rPr>
        <w:br/>
      </w:r>
      <w:r w:rsidR="0076538D" w:rsidRPr="00F77CC1">
        <w:rPr>
          <w:rStyle w:val="ng-binding"/>
          <w:sz w:val="28"/>
          <w:szCs w:val="28"/>
        </w:rPr>
        <w:t xml:space="preserve">по гражданско-правовым договорам, </w:t>
      </w:r>
      <w:r w:rsidRPr="0075059A">
        <w:rPr>
          <w:sz w:val="28"/>
          <w:szCs w:val="28"/>
        </w:rPr>
        <w:t xml:space="preserve">связанные непосредственно </w:t>
      </w:r>
      <w:r w:rsidR="00F167A4">
        <w:rPr>
          <w:sz w:val="28"/>
          <w:szCs w:val="28"/>
        </w:rPr>
        <w:br/>
      </w:r>
      <w:r w:rsidRPr="0075059A">
        <w:rPr>
          <w:sz w:val="28"/>
          <w:szCs w:val="28"/>
        </w:rPr>
        <w:t>с мероприятиями в календарном плане.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1"/>
        <w:gridCol w:w="1319"/>
        <w:gridCol w:w="992"/>
        <w:gridCol w:w="1418"/>
        <w:gridCol w:w="1559"/>
        <w:gridCol w:w="1559"/>
        <w:gridCol w:w="1578"/>
      </w:tblGrid>
      <w:tr w:rsidR="00F33CCD" w:rsidRPr="00A40D94" w:rsidTr="00A40D94">
        <w:trPr>
          <w:cantSplit/>
          <w:trHeight w:val="850"/>
        </w:trPr>
        <w:tc>
          <w:tcPr>
            <w:tcW w:w="1351" w:type="dxa"/>
            <w:shd w:val="clear" w:color="auto" w:fill="F2F2F2"/>
            <w:vAlign w:val="center"/>
            <w:hideMark/>
          </w:tcPr>
          <w:p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319" w:type="dxa"/>
            <w:shd w:val="clear" w:color="auto" w:fill="F2F2F2"/>
            <w:vAlign w:val="center"/>
            <w:hideMark/>
          </w:tcPr>
          <w:p w:rsidR="00F34C75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Расходы</w:t>
            </w:r>
          </w:p>
          <w:p w:rsidR="00F6685A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 одного 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человека</w:t>
            </w:r>
            <w:r w:rsidR="009B537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:rsidR="0006394C" w:rsidRPr="00A40D94" w:rsidRDefault="00DB3F30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ичес</w:t>
            </w:r>
            <w:r w:rsidR="00706D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Софинанси-рование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3F30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2274DD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</w:t>
            </w:r>
            <w:r w:rsidR="00DB3F30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78" w:type="dxa"/>
            <w:shd w:val="clear" w:color="auto" w:fill="F2F2F2"/>
            <w:vAlign w:val="center"/>
          </w:tcPr>
          <w:p w:rsidR="0006394C" w:rsidRPr="00A40D94" w:rsidRDefault="0007328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75059A" w:rsidRPr="00A40D94" w:rsidTr="00A40D94">
        <w:trPr>
          <w:cantSplit/>
          <w:trHeight w:val="379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75059A" w:rsidRPr="00A40D94" w:rsidRDefault="004D2B17" w:rsidP="00A40D9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Вариант 1 (укруп</w:t>
            </w:r>
            <w:r w:rsidR="0075059A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ен</w:t>
            </w:r>
            <w:r w:rsidR="0075059A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ное отражение)</w:t>
            </w:r>
          </w:p>
        </w:tc>
      </w:tr>
      <w:tr w:rsidR="00F33CCD" w:rsidRPr="00A40D94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DB3F30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 поездки и место (например, организация и участие в семинаре в г.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 Казани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shd w:val="clear" w:color="auto" w:fill="auto"/>
          </w:tcPr>
          <w:p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вается удельный показатель</w:t>
            </w:r>
          </w:p>
        </w:tc>
        <w:tc>
          <w:tcPr>
            <w:tcW w:w="992" w:type="dxa"/>
            <w:shd w:val="clear" w:color="auto" w:fill="auto"/>
          </w:tcPr>
          <w:p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Указываете количество </w:t>
            </w:r>
            <w:r w:rsidR="009B53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:rsidR="00CE08BE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CE08BE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</w:t>
            </w:r>
            <w:proofErr w:type="gramStart"/>
            <w:r w:rsidR="00CE08BE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2&gt;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proofErr w:type="gramEnd"/>
          </w:p>
          <w:p w:rsidR="0006394C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559" w:type="dxa"/>
            <w:shd w:val="clear" w:color="auto" w:fill="auto"/>
          </w:tcPr>
          <w:p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:rsidR="00D57ED3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4&gt; - </w:t>
            </w:r>
          </w:p>
          <w:p w:rsidR="0006394C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578" w:type="dxa"/>
            <w:shd w:val="clear" w:color="auto" w:fill="auto"/>
          </w:tcPr>
          <w:p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пояснить назначение данной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поездки</w:t>
            </w:r>
            <w:r w:rsidR="007653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контексте р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ешения конкретных задач проекта и представить расчет стоимости проезда, проживания, суточных, транспортных расходов</w:t>
            </w:r>
          </w:p>
        </w:tc>
      </w:tr>
      <w:tr w:rsidR="0075059A" w:rsidRPr="00A40D94" w:rsidTr="00A40D94">
        <w:trPr>
          <w:cantSplit/>
          <w:trHeight w:val="379"/>
        </w:trPr>
        <w:tc>
          <w:tcPr>
            <w:tcW w:w="9776" w:type="dxa"/>
            <w:gridSpan w:val="7"/>
            <w:shd w:val="clear" w:color="auto" w:fill="auto"/>
            <w:vAlign w:val="center"/>
          </w:tcPr>
          <w:p w:rsidR="0075059A" w:rsidRPr="00A40D94" w:rsidRDefault="0075059A" w:rsidP="00A40D94">
            <w:pPr>
              <w:keepNext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lastRenderedPageBreak/>
              <w:t>Вариант 2 (подробная разбивка каждой командировки</w:t>
            </w:r>
            <w:r w:rsidR="00935657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 (поездк</w:t>
            </w:r>
            <w:r w:rsidR="00B8032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и</w:t>
            </w:r>
            <w:r w:rsidR="00935657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)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 по статьям затрат)</w:t>
            </w:r>
          </w:p>
        </w:tc>
      </w:tr>
      <w:tr w:rsidR="00F33CCD" w:rsidRPr="00A40D94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:rsidR="00BD4F52" w:rsidRPr="00A40D94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проезд</w:t>
            </w:r>
          </w:p>
        </w:tc>
        <w:tc>
          <w:tcPr>
            <w:tcW w:w="131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стоимость билетов туда и обратно</w:t>
            </w:r>
          </w:p>
        </w:tc>
        <w:tc>
          <w:tcPr>
            <w:tcW w:w="992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:rsidR="00BD4F52" w:rsidRPr="00A40D94" w:rsidRDefault="00CF40D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пояснить назначение данной </w:t>
            </w:r>
            <w:r w:rsidR="0093565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поездки</w:t>
            </w:r>
            <w:r w:rsidR="00935657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32628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контексте решения конкретных задач проекта, затем </w:t>
            </w:r>
            <w:r w:rsidR="00BD4F5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указать пункты отправления и прибытия</w:t>
            </w:r>
          </w:p>
        </w:tc>
      </w:tr>
      <w:tr w:rsidR="00F33CCD" w:rsidRPr="00A40D94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место</w:t>
            </w:r>
          </w:p>
          <w:p w:rsidR="00BD4F52" w:rsidRPr="00A40D94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проживание</w:t>
            </w:r>
          </w:p>
        </w:tc>
        <w:tc>
          <w:tcPr>
            <w:tcW w:w="1319" w:type="dxa"/>
            <w:shd w:val="clear" w:color="auto" w:fill="auto"/>
          </w:tcPr>
          <w:p w:rsidR="00BD4F52" w:rsidRPr="00A40D94" w:rsidRDefault="00F1623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стоимость</w:t>
            </w:r>
            <w:r w:rsidR="00BD4F5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проживания за весь период командировки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(поездки)</w:t>
            </w:r>
          </w:p>
        </w:tc>
        <w:tc>
          <w:tcPr>
            <w:tcW w:w="992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едует указать количество дней,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категорию и стоимость номера в сутки</w:t>
            </w:r>
          </w:p>
        </w:tc>
      </w:tr>
      <w:tr w:rsidR="00F33CCD" w:rsidRPr="00A40D94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суточные</w:t>
            </w:r>
          </w:p>
        </w:tc>
        <w:tc>
          <w:tcPr>
            <w:tcW w:w="131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04787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размер суточных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(компенсаци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стоимости питания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при необходимости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)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за весь период </w:t>
            </w:r>
            <w:r w:rsidR="0093565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оездки</w:t>
            </w:r>
          </w:p>
        </w:tc>
        <w:tc>
          <w:tcPr>
            <w:tcW w:w="992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указать количество дней и размер суточных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(компенсаци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 стоимости питания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в день</w:t>
            </w:r>
          </w:p>
        </w:tc>
      </w:tr>
      <w:tr w:rsidR="00F33CCD" w:rsidRPr="00A40D94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  <w:proofErr w:type="spellEnd"/>
          </w:p>
          <w:p w:rsidR="00BD4F52" w:rsidRPr="00A40D94" w:rsidRDefault="00BD4F52" w:rsidP="004D2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/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транс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порт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ные расходы</w:t>
            </w:r>
          </w:p>
        </w:tc>
        <w:tc>
          <w:tcPr>
            <w:tcW w:w="131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04787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общий размер на одного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человека</w:t>
            </w:r>
            <w:r w:rsidR="007653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80414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данной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поездке</w:t>
            </w:r>
          </w:p>
        </w:tc>
        <w:tc>
          <w:tcPr>
            <w:tcW w:w="992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привести обоснование расчета</w:t>
            </w:r>
          </w:p>
        </w:tc>
      </w:tr>
    </w:tbl>
    <w:p w:rsidR="009D3E4B" w:rsidRDefault="009D3E4B" w:rsidP="00BE56FF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3040" w:rsidRPr="0002192C" w:rsidRDefault="00BE56F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>Форма</w:t>
      </w:r>
      <w:r w:rsidR="00CC3040" w:rsidRPr="0002192C">
        <w:rPr>
          <w:sz w:val="28"/>
          <w:szCs w:val="28"/>
        </w:rPr>
        <w:t xml:space="preserve"> позволяет заполнить данные бюджета как по </w:t>
      </w:r>
      <w:r w:rsidR="00563D52" w:rsidRPr="0002192C">
        <w:rPr>
          <w:sz w:val="28"/>
          <w:szCs w:val="28"/>
        </w:rPr>
        <w:t>каждому отдельному мероприятию (</w:t>
      </w:r>
      <w:r w:rsidR="00CC3040" w:rsidRPr="0002192C">
        <w:rPr>
          <w:sz w:val="28"/>
          <w:szCs w:val="28"/>
        </w:rPr>
        <w:t>тогда по каждому виду расходов на мероприятие в наименование расхода добавляется</w:t>
      </w:r>
      <w:r w:rsidR="005B54D3" w:rsidRPr="0002192C">
        <w:rPr>
          <w:sz w:val="28"/>
          <w:szCs w:val="28"/>
        </w:rPr>
        <w:t xml:space="preserve"> </w:t>
      </w:r>
      <w:r w:rsidR="001C1976" w:rsidRPr="0002192C">
        <w:rPr>
          <w:sz w:val="28"/>
          <w:szCs w:val="28"/>
        </w:rPr>
        <w:t xml:space="preserve">название </w:t>
      </w:r>
      <w:r w:rsidR="00CC3040" w:rsidRPr="0002192C">
        <w:rPr>
          <w:sz w:val="28"/>
          <w:szCs w:val="28"/>
        </w:rPr>
        <w:t>запл</w:t>
      </w:r>
      <w:r w:rsidR="00563D52" w:rsidRPr="0002192C">
        <w:rPr>
          <w:sz w:val="28"/>
          <w:szCs w:val="28"/>
        </w:rPr>
        <w:t>анированного мероприятия проекта)</w:t>
      </w:r>
      <w:r w:rsidR="00CC3040" w:rsidRPr="0002192C">
        <w:rPr>
          <w:sz w:val="28"/>
          <w:szCs w:val="28"/>
        </w:rPr>
        <w:t xml:space="preserve">, </w:t>
      </w:r>
      <w:r w:rsidR="001F7F91" w:rsidRPr="0002192C">
        <w:rPr>
          <w:sz w:val="28"/>
          <w:szCs w:val="28"/>
        </w:rPr>
        <w:br/>
      </w:r>
      <w:r w:rsidR="00CC3040" w:rsidRPr="0002192C">
        <w:rPr>
          <w:sz w:val="28"/>
          <w:szCs w:val="28"/>
        </w:rPr>
        <w:t xml:space="preserve">так и в укрупненном виде с применением агрегированных количественных данных </w:t>
      </w:r>
      <w:r w:rsidR="00CF5644" w:rsidRPr="0002192C">
        <w:rPr>
          <w:sz w:val="28"/>
          <w:szCs w:val="28"/>
        </w:rPr>
        <w:t xml:space="preserve">(общим количеством командировок, дней проживания, иных составляющих расхода и их общей стоимости) </w:t>
      </w:r>
      <w:r w:rsidR="00CC3040" w:rsidRPr="0002192C">
        <w:rPr>
          <w:sz w:val="28"/>
          <w:szCs w:val="28"/>
        </w:rPr>
        <w:t>и средних удельных показателей</w:t>
      </w:r>
      <w:r w:rsidR="00CF5644" w:rsidRPr="0002192C">
        <w:rPr>
          <w:sz w:val="28"/>
          <w:szCs w:val="28"/>
        </w:rPr>
        <w:t xml:space="preserve"> (среднего размера расходов на одного человека)</w:t>
      </w:r>
      <w:r w:rsidR="00CC3040" w:rsidRPr="0002192C">
        <w:rPr>
          <w:sz w:val="28"/>
          <w:szCs w:val="28"/>
        </w:rPr>
        <w:t>.</w:t>
      </w:r>
      <w:r w:rsidR="00047875" w:rsidRPr="0002192C">
        <w:rPr>
          <w:sz w:val="28"/>
          <w:szCs w:val="28"/>
        </w:rPr>
        <w:t xml:space="preserve"> </w:t>
      </w:r>
      <w:r w:rsidR="00CC3040" w:rsidRPr="0002192C">
        <w:rPr>
          <w:sz w:val="28"/>
          <w:szCs w:val="28"/>
        </w:rPr>
        <w:t xml:space="preserve">Рекомендуется использовать укрупненные показатели для количества </w:t>
      </w:r>
      <w:r w:rsidR="0076538D" w:rsidRPr="0002192C">
        <w:rPr>
          <w:sz w:val="28"/>
          <w:szCs w:val="28"/>
        </w:rPr>
        <w:t xml:space="preserve">поездок </w:t>
      </w:r>
      <w:r w:rsidR="00CC3040" w:rsidRPr="0002192C">
        <w:rPr>
          <w:sz w:val="28"/>
          <w:szCs w:val="28"/>
        </w:rPr>
        <w:t>свыше 5.</w:t>
      </w:r>
    </w:p>
    <w:p w:rsidR="005C58E7" w:rsidRPr="0002192C" w:rsidRDefault="0076538D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 xml:space="preserve">Поездки </w:t>
      </w:r>
      <w:r w:rsidR="005C58E7" w:rsidRPr="0002192C">
        <w:rPr>
          <w:sz w:val="28"/>
          <w:szCs w:val="28"/>
        </w:rPr>
        <w:t xml:space="preserve">должны быть экономически обоснованы. </w:t>
      </w:r>
      <w:r w:rsidR="005D48EC" w:rsidRPr="0002192C">
        <w:rPr>
          <w:sz w:val="28"/>
          <w:szCs w:val="28"/>
        </w:rPr>
        <w:t>Зачастую</w:t>
      </w:r>
      <w:r w:rsidR="005C58E7" w:rsidRPr="0002192C">
        <w:rPr>
          <w:sz w:val="28"/>
          <w:szCs w:val="28"/>
        </w:rPr>
        <w:t xml:space="preserve"> эффективнее воспользоваться современными инструментами</w:t>
      </w:r>
      <w:r w:rsidR="004016F0" w:rsidRPr="0002192C">
        <w:rPr>
          <w:sz w:val="28"/>
          <w:szCs w:val="28"/>
        </w:rPr>
        <w:t xml:space="preserve"> получения, предоставления </w:t>
      </w:r>
      <w:r w:rsidR="005D48EC" w:rsidRPr="0002192C">
        <w:rPr>
          <w:sz w:val="28"/>
          <w:szCs w:val="28"/>
        </w:rPr>
        <w:br/>
      </w:r>
      <w:r w:rsidR="004016F0" w:rsidRPr="0002192C">
        <w:rPr>
          <w:sz w:val="28"/>
          <w:szCs w:val="28"/>
        </w:rPr>
        <w:t>и обмена информацией</w:t>
      </w:r>
      <w:r w:rsidR="005C58E7" w:rsidRPr="0002192C">
        <w:rPr>
          <w:sz w:val="28"/>
          <w:szCs w:val="28"/>
        </w:rPr>
        <w:t xml:space="preserve"> (интернет-конференци</w:t>
      </w:r>
      <w:r w:rsidR="001E2F6C" w:rsidRPr="0002192C">
        <w:rPr>
          <w:sz w:val="28"/>
          <w:szCs w:val="28"/>
        </w:rPr>
        <w:t>ями</w:t>
      </w:r>
      <w:r w:rsidR="005C58E7" w:rsidRPr="0002192C">
        <w:rPr>
          <w:sz w:val="28"/>
          <w:szCs w:val="28"/>
        </w:rPr>
        <w:t xml:space="preserve">, </w:t>
      </w:r>
      <w:proofErr w:type="spellStart"/>
      <w:r w:rsidR="005C58E7" w:rsidRPr="0002192C">
        <w:rPr>
          <w:sz w:val="28"/>
          <w:szCs w:val="28"/>
        </w:rPr>
        <w:t>вебинар</w:t>
      </w:r>
      <w:r w:rsidR="001E2F6C" w:rsidRPr="0002192C">
        <w:rPr>
          <w:sz w:val="28"/>
          <w:szCs w:val="28"/>
        </w:rPr>
        <w:t>ами</w:t>
      </w:r>
      <w:proofErr w:type="spellEnd"/>
      <w:r w:rsidR="005C58E7" w:rsidRPr="0002192C">
        <w:rPr>
          <w:sz w:val="28"/>
          <w:szCs w:val="28"/>
        </w:rPr>
        <w:t xml:space="preserve"> и т.п.).</w:t>
      </w:r>
    </w:p>
    <w:p w:rsidR="005C58E7" w:rsidRPr="0002192C" w:rsidRDefault="000656F1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 xml:space="preserve">В бюджет могут быть включены расходы на </w:t>
      </w:r>
      <w:r w:rsidR="0076538D" w:rsidRPr="0002192C">
        <w:rPr>
          <w:sz w:val="28"/>
          <w:szCs w:val="28"/>
        </w:rPr>
        <w:t xml:space="preserve">поездки </w:t>
      </w:r>
      <w:r w:rsidRPr="0002192C">
        <w:rPr>
          <w:sz w:val="28"/>
          <w:szCs w:val="28"/>
        </w:rPr>
        <w:t xml:space="preserve">только по территории Российской Федерации. Исключение в виде </w:t>
      </w:r>
      <w:r w:rsidR="0076538D" w:rsidRPr="0002192C">
        <w:rPr>
          <w:sz w:val="28"/>
          <w:szCs w:val="28"/>
        </w:rPr>
        <w:t xml:space="preserve">поездок </w:t>
      </w:r>
      <w:r w:rsidRPr="0002192C">
        <w:rPr>
          <w:sz w:val="28"/>
          <w:szCs w:val="28"/>
        </w:rPr>
        <w:t>за границу может быть сделано только для прое</w:t>
      </w:r>
      <w:r w:rsidR="002D352E">
        <w:rPr>
          <w:sz w:val="28"/>
          <w:szCs w:val="28"/>
        </w:rPr>
        <w:t xml:space="preserve">ктов по </w:t>
      </w:r>
      <w:proofErr w:type="spellStart"/>
      <w:r w:rsidR="002D352E">
        <w:rPr>
          <w:sz w:val="28"/>
          <w:szCs w:val="28"/>
        </w:rPr>
        <w:t>грантовому</w:t>
      </w:r>
      <w:proofErr w:type="spellEnd"/>
      <w:r w:rsidR="002D352E">
        <w:rPr>
          <w:sz w:val="28"/>
          <w:szCs w:val="28"/>
        </w:rPr>
        <w:t xml:space="preserve"> направлению </w:t>
      </w:r>
      <w:r w:rsidRPr="0002192C">
        <w:rPr>
          <w:sz w:val="28"/>
          <w:szCs w:val="28"/>
        </w:rPr>
        <w:t xml:space="preserve">«Развитие общественной дипломатии </w:t>
      </w:r>
      <w:r w:rsidR="002D352E">
        <w:rPr>
          <w:sz w:val="28"/>
          <w:szCs w:val="28"/>
        </w:rPr>
        <w:t xml:space="preserve">и поддержка соотечественников» </w:t>
      </w:r>
      <w:r w:rsidRPr="0002192C">
        <w:rPr>
          <w:sz w:val="28"/>
          <w:szCs w:val="28"/>
        </w:rPr>
        <w:t>при условии учета санитарно-эпидемиологических ограничений и условий посещения соответствующих государств.</w:t>
      </w:r>
    </w:p>
    <w:p w:rsidR="005C58E7" w:rsidRPr="0002192C" w:rsidRDefault="005C58E7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lastRenderedPageBreak/>
        <w:t xml:space="preserve">В состав расходов </w:t>
      </w:r>
      <w:r w:rsidR="0076538D" w:rsidRPr="0002192C">
        <w:rPr>
          <w:sz w:val="28"/>
          <w:szCs w:val="28"/>
        </w:rPr>
        <w:t xml:space="preserve">по статье «Командировочные расходы, а также аналогичные расходы по гражданско-правовым договорам» </w:t>
      </w:r>
      <w:r w:rsidRPr="0002192C">
        <w:rPr>
          <w:sz w:val="28"/>
          <w:szCs w:val="28"/>
        </w:rPr>
        <w:t>можно включать:</w:t>
      </w:r>
    </w:p>
    <w:p w:rsidR="002D352E" w:rsidRDefault="002D352E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E35B12" w:rsidRPr="0002192C" w:rsidRDefault="005D48EC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>а)</w:t>
      </w:r>
      <w:r w:rsidR="00047875" w:rsidRPr="0002192C">
        <w:rPr>
          <w:sz w:val="28"/>
          <w:szCs w:val="28"/>
        </w:rPr>
        <w:t xml:space="preserve"> </w:t>
      </w:r>
      <w:r w:rsidR="00563D52" w:rsidRPr="002D352E">
        <w:rPr>
          <w:b/>
          <w:sz w:val="28"/>
          <w:szCs w:val="28"/>
        </w:rPr>
        <w:t>с</w:t>
      </w:r>
      <w:r w:rsidR="005C58E7" w:rsidRPr="002D352E">
        <w:rPr>
          <w:b/>
          <w:sz w:val="28"/>
          <w:szCs w:val="28"/>
        </w:rPr>
        <w:t xml:space="preserve">уточные </w:t>
      </w:r>
      <w:r w:rsidR="0076538D" w:rsidRPr="002D352E">
        <w:rPr>
          <w:b/>
          <w:sz w:val="28"/>
          <w:szCs w:val="28"/>
        </w:rPr>
        <w:t>для сотрудников организации, работающих по трудовым договорам</w:t>
      </w:r>
      <w:r w:rsidR="0076538D" w:rsidRPr="0002192C">
        <w:rPr>
          <w:sz w:val="28"/>
          <w:szCs w:val="28"/>
        </w:rPr>
        <w:t xml:space="preserve">, </w:t>
      </w:r>
      <w:r w:rsidR="005C58E7" w:rsidRPr="0002192C">
        <w:rPr>
          <w:sz w:val="28"/>
          <w:szCs w:val="28"/>
        </w:rPr>
        <w:t>в пределах допустимых сумм, необлагаемых НДФЛ (700 руб. в сутки для командировок по России и 2</w:t>
      </w:r>
      <w:r w:rsidR="00804149" w:rsidRPr="0002192C">
        <w:rPr>
          <w:sz w:val="28"/>
          <w:szCs w:val="28"/>
        </w:rPr>
        <w:t> </w:t>
      </w:r>
      <w:r w:rsidR="005C58E7" w:rsidRPr="0002192C">
        <w:rPr>
          <w:sz w:val="28"/>
          <w:szCs w:val="28"/>
        </w:rPr>
        <w:t xml:space="preserve">500 руб. в сутки для </w:t>
      </w:r>
      <w:r w:rsidR="005221FB" w:rsidRPr="0002192C">
        <w:rPr>
          <w:sz w:val="28"/>
          <w:szCs w:val="28"/>
        </w:rPr>
        <w:t xml:space="preserve">обоснованных </w:t>
      </w:r>
      <w:r w:rsidR="005C58E7" w:rsidRPr="0002192C">
        <w:rPr>
          <w:sz w:val="28"/>
          <w:szCs w:val="28"/>
        </w:rPr>
        <w:t>командировок за границу</w:t>
      </w:r>
      <w:r w:rsidR="005221FB" w:rsidRPr="0002192C">
        <w:rPr>
          <w:sz w:val="28"/>
          <w:szCs w:val="28"/>
        </w:rPr>
        <w:t xml:space="preserve"> в бюджетах проектов по </w:t>
      </w:r>
      <w:proofErr w:type="spellStart"/>
      <w:r w:rsidRPr="0002192C">
        <w:rPr>
          <w:sz w:val="28"/>
          <w:szCs w:val="28"/>
        </w:rPr>
        <w:t>грантовому</w:t>
      </w:r>
      <w:proofErr w:type="spellEnd"/>
      <w:r w:rsidRPr="0002192C">
        <w:rPr>
          <w:sz w:val="28"/>
          <w:szCs w:val="28"/>
        </w:rPr>
        <w:t xml:space="preserve"> </w:t>
      </w:r>
      <w:r w:rsidR="005221FB" w:rsidRPr="0002192C">
        <w:rPr>
          <w:sz w:val="28"/>
          <w:szCs w:val="28"/>
        </w:rPr>
        <w:t>направлению «</w:t>
      </w:r>
      <w:r w:rsidR="0062153D">
        <w:rPr>
          <w:sz w:val="28"/>
          <w:szCs w:val="28"/>
        </w:rPr>
        <w:t>Р</w:t>
      </w:r>
      <w:r w:rsidR="00684F64" w:rsidRPr="0002192C">
        <w:rPr>
          <w:sz w:val="28"/>
          <w:szCs w:val="28"/>
        </w:rPr>
        <w:t xml:space="preserve">азвитие </w:t>
      </w:r>
      <w:r w:rsidR="005221FB" w:rsidRPr="0002192C">
        <w:rPr>
          <w:sz w:val="28"/>
          <w:szCs w:val="28"/>
        </w:rPr>
        <w:t>общественной дипломатии и поддержка соотечественников»</w:t>
      </w:r>
      <w:r w:rsidR="00E86945" w:rsidRPr="0002192C">
        <w:rPr>
          <w:sz w:val="28"/>
          <w:szCs w:val="28"/>
        </w:rPr>
        <w:t>)</w:t>
      </w:r>
      <w:r w:rsidR="00047875" w:rsidRPr="0002192C">
        <w:rPr>
          <w:sz w:val="28"/>
          <w:szCs w:val="28"/>
        </w:rPr>
        <w:t>;</w:t>
      </w:r>
    </w:p>
    <w:p w:rsidR="002D352E" w:rsidRDefault="002D352E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76538D" w:rsidRPr="0002192C" w:rsidRDefault="0076538D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 xml:space="preserve">б) </w:t>
      </w:r>
      <w:r w:rsidRPr="002D352E">
        <w:rPr>
          <w:b/>
          <w:sz w:val="28"/>
          <w:szCs w:val="28"/>
        </w:rPr>
        <w:t>компенсации, предусмотренные гражданско-правовыми договорам</w:t>
      </w:r>
      <w:r w:rsidR="00B80324" w:rsidRPr="002D352E">
        <w:rPr>
          <w:b/>
          <w:sz w:val="28"/>
          <w:szCs w:val="28"/>
        </w:rPr>
        <w:t>и,</w:t>
      </w:r>
      <w:r w:rsidR="00B80324" w:rsidRPr="0002192C">
        <w:rPr>
          <w:sz w:val="28"/>
          <w:szCs w:val="28"/>
        </w:rPr>
        <w:t xml:space="preserve"> в части документально подтвержд</w:t>
      </w:r>
      <w:r w:rsidR="00F6685A" w:rsidRPr="0002192C">
        <w:rPr>
          <w:sz w:val="28"/>
          <w:szCs w:val="28"/>
        </w:rPr>
        <w:t>аемых</w:t>
      </w:r>
      <w:r w:rsidR="00B80324" w:rsidRPr="0002192C">
        <w:rPr>
          <w:sz w:val="28"/>
          <w:szCs w:val="28"/>
        </w:rPr>
        <w:t xml:space="preserve"> расходов</w:t>
      </w:r>
      <w:r w:rsidRPr="0002192C">
        <w:rPr>
          <w:sz w:val="28"/>
          <w:szCs w:val="28"/>
        </w:rPr>
        <w:t xml:space="preserve"> на питание исполнителей при оказании ими услуг по гражданско-правовому договору вне места </w:t>
      </w:r>
      <w:r w:rsidR="00935657" w:rsidRPr="0002192C">
        <w:rPr>
          <w:sz w:val="28"/>
          <w:szCs w:val="28"/>
        </w:rPr>
        <w:t xml:space="preserve">их </w:t>
      </w:r>
      <w:r w:rsidRPr="0002192C">
        <w:rPr>
          <w:sz w:val="28"/>
          <w:szCs w:val="28"/>
        </w:rPr>
        <w:t>фактического проживания в пределах допустимых сумм, необлагаемых НДФЛ (</w:t>
      </w:r>
      <w:r w:rsidR="00935657" w:rsidRPr="0002192C">
        <w:rPr>
          <w:sz w:val="28"/>
          <w:szCs w:val="28"/>
        </w:rPr>
        <w:t>700 руб. в сутки для поездок по России и 2</w:t>
      </w:r>
      <w:r w:rsidR="00804149" w:rsidRPr="0002192C">
        <w:rPr>
          <w:sz w:val="28"/>
          <w:szCs w:val="28"/>
        </w:rPr>
        <w:t> </w:t>
      </w:r>
      <w:r w:rsidR="00935657" w:rsidRPr="0002192C">
        <w:rPr>
          <w:sz w:val="28"/>
          <w:szCs w:val="28"/>
        </w:rPr>
        <w:t xml:space="preserve">500 руб. в сутки для обоснованных поездок за границу в бюджетах проектов по </w:t>
      </w:r>
      <w:proofErr w:type="spellStart"/>
      <w:r w:rsidR="00935657" w:rsidRPr="0002192C">
        <w:rPr>
          <w:sz w:val="28"/>
          <w:szCs w:val="28"/>
        </w:rPr>
        <w:t>грантовому</w:t>
      </w:r>
      <w:proofErr w:type="spellEnd"/>
      <w:r w:rsidR="00935657" w:rsidRPr="0002192C">
        <w:rPr>
          <w:sz w:val="28"/>
          <w:szCs w:val="28"/>
        </w:rPr>
        <w:t xml:space="preserve"> направлению «</w:t>
      </w:r>
      <w:r w:rsidR="0062153D">
        <w:rPr>
          <w:sz w:val="28"/>
          <w:szCs w:val="28"/>
        </w:rPr>
        <w:t>Р</w:t>
      </w:r>
      <w:r w:rsidR="00935657" w:rsidRPr="0002192C">
        <w:rPr>
          <w:sz w:val="28"/>
          <w:szCs w:val="28"/>
        </w:rPr>
        <w:t>азвитие общественной дипломатии и поддержка соотечественников»</w:t>
      </w:r>
      <w:r w:rsidRPr="0002192C">
        <w:rPr>
          <w:sz w:val="28"/>
          <w:szCs w:val="28"/>
        </w:rPr>
        <w:t>), при условии, что обязательства организации компенсировать данные расходы вытекают из заключенных гражданско-правовых договоров.</w:t>
      </w:r>
    </w:p>
    <w:p w:rsidR="002D352E" w:rsidRDefault="002D352E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5C58E7" w:rsidRPr="002D352E" w:rsidRDefault="0076538D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в</w:t>
      </w:r>
      <w:r w:rsidR="005D48EC" w:rsidRPr="002D352E">
        <w:rPr>
          <w:b/>
          <w:sz w:val="28"/>
          <w:szCs w:val="28"/>
        </w:rPr>
        <w:t>)</w:t>
      </w:r>
      <w:r w:rsidR="00047875" w:rsidRPr="002D352E">
        <w:rPr>
          <w:b/>
          <w:sz w:val="28"/>
          <w:szCs w:val="28"/>
        </w:rPr>
        <w:t xml:space="preserve"> </w:t>
      </w:r>
      <w:r w:rsidR="00563D52" w:rsidRPr="002D352E">
        <w:rPr>
          <w:b/>
          <w:sz w:val="28"/>
          <w:szCs w:val="28"/>
        </w:rPr>
        <w:t>р</w:t>
      </w:r>
      <w:r w:rsidR="005C58E7" w:rsidRPr="002D352E">
        <w:rPr>
          <w:b/>
          <w:sz w:val="28"/>
          <w:szCs w:val="28"/>
        </w:rPr>
        <w:t>асходы на приобретение проездных документов</w:t>
      </w:r>
      <w:r w:rsidR="000F3C8F" w:rsidRPr="002D352E">
        <w:rPr>
          <w:b/>
          <w:sz w:val="28"/>
          <w:szCs w:val="28"/>
        </w:rPr>
        <w:t>;</w:t>
      </w:r>
    </w:p>
    <w:p w:rsidR="005C58E7" w:rsidRPr="0002192C" w:rsidRDefault="005C58E7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 xml:space="preserve">Для всех </w:t>
      </w:r>
      <w:r w:rsidR="0076538D" w:rsidRPr="0002192C">
        <w:rPr>
          <w:sz w:val="28"/>
          <w:szCs w:val="28"/>
        </w:rPr>
        <w:t xml:space="preserve">поездок </w:t>
      </w:r>
      <w:r w:rsidRPr="0002192C">
        <w:rPr>
          <w:sz w:val="28"/>
          <w:szCs w:val="28"/>
        </w:rPr>
        <w:t>выбирается наиболее эффективное транспортное средство с точки зрения общих издержек командировки и графика командировки. Рекомендуется заблаговре</w:t>
      </w:r>
      <w:r w:rsidR="00B7563D" w:rsidRPr="0002192C">
        <w:rPr>
          <w:sz w:val="28"/>
          <w:szCs w:val="28"/>
        </w:rPr>
        <w:t xml:space="preserve">менное резервирование билетов </w:t>
      </w:r>
      <w:r w:rsidRPr="0002192C">
        <w:rPr>
          <w:sz w:val="28"/>
          <w:szCs w:val="28"/>
        </w:rPr>
        <w:t>по наиболее выгодным/экономичным тарифам при условии, что это не налагает ограничений на планы командировки (маршруты, сроки и т.д.)</w:t>
      </w:r>
      <w:r w:rsidR="000F3C8F" w:rsidRPr="0002192C">
        <w:rPr>
          <w:sz w:val="28"/>
          <w:szCs w:val="28"/>
        </w:rPr>
        <w:t>.</w:t>
      </w:r>
    </w:p>
    <w:p w:rsidR="005C58E7" w:rsidRPr="005D48EC" w:rsidRDefault="005D48EC" w:rsidP="004E2F1A">
      <w:pPr>
        <w:pStyle w:val="a4"/>
        <w:numPr>
          <w:ilvl w:val="0"/>
          <w:numId w:val="22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авиаперелетах необходимо планировать </w:t>
      </w:r>
      <w:r w:rsidR="00CE08BE">
        <w:rPr>
          <w:sz w:val="28"/>
          <w:szCs w:val="28"/>
        </w:rPr>
        <w:t>перелет в салоне эконом-класса;</w:t>
      </w:r>
    </w:p>
    <w:p w:rsidR="005C58E7" w:rsidRPr="005D48EC" w:rsidRDefault="005D48EC" w:rsidP="004E2F1A">
      <w:pPr>
        <w:pStyle w:val="a4"/>
        <w:numPr>
          <w:ilvl w:val="0"/>
          <w:numId w:val="22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проезде железнодорожным транспортом - проезд </w:t>
      </w:r>
      <w:r w:rsidR="005E409F" w:rsidRPr="005D48EC">
        <w:rPr>
          <w:sz w:val="28"/>
          <w:szCs w:val="28"/>
        </w:rPr>
        <w:t xml:space="preserve">в </w:t>
      </w:r>
      <w:r w:rsidR="005C58E7" w:rsidRPr="005D48EC">
        <w:rPr>
          <w:sz w:val="28"/>
          <w:szCs w:val="28"/>
        </w:rPr>
        <w:t>вагонах поезда</w:t>
      </w:r>
      <w:r w:rsidR="005E409F" w:rsidRPr="005D48EC">
        <w:rPr>
          <w:sz w:val="28"/>
          <w:szCs w:val="28"/>
        </w:rPr>
        <w:t xml:space="preserve"> класса не выше купе</w:t>
      </w:r>
      <w:r w:rsidR="00CE08BE">
        <w:rPr>
          <w:sz w:val="28"/>
          <w:szCs w:val="28"/>
        </w:rPr>
        <w:t>;</w:t>
      </w:r>
    </w:p>
    <w:p w:rsidR="005C58E7" w:rsidRPr="005D48EC" w:rsidRDefault="005D48EC" w:rsidP="004E2F1A">
      <w:pPr>
        <w:pStyle w:val="a4"/>
        <w:numPr>
          <w:ilvl w:val="0"/>
          <w:numId w:val="2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проезде железнодорожным транспортом в скоростных поездах </w:t>
      </w:r>
      <w:r w:rsidR="005E409F" w:rsidRPr="005D48EC">
        <w:rPr>
          <w:sz w:val="28"/>
          <w:szCs w:val="28"/>
        </w:rPr>
        <w:t>(</w:t>
      </w:r>
      <w:r w:rsidR="005C58E7" w:rsidRPr="005D48EC">
        <w:rPr>
          <w:sz w:val="28"/>
          <w:szCs w:val="28"/>
        </w:rPr>
        <w:t xml:space="preserve">«Сапсан» </w:t>
      </w:r>
      <w:r w:rsidR="005E409F" w:rsidRPr="005D48EC">
        <w:rPr>
          <w:sz w:val="28"/>
          <w:szCs w:val="28"/>
        </w:rPr>
        <w:t xml:space="preserve">и </w:t>
      </w:r>
      <w:r>
        <w:rPr>
          <w:sz w:val="28"/>
          <w:szCs w:val="28"/>
        </w:rPr>
        <w:t>подобных</w:t>
      </w:r>
      <w:r w:rsidR="005E409F" w:rsidRPr="005D48EC">
        <w:rPr>
          <w:sz w:val="28"/>
          <w:szCs w:val="28"/>
        </w:rPr>
        <w:t xml:space="preserve">) </w:t>
      </w:r>
      <w:r w:rsidR="005C58E7" w:rsidRPr="005D48EC">
        <w:rPr>
          <w:sz w:val="28"/>
          <w:szCs w:val="28"/>
        </w:rPr>
        <w:t xml:space="preserve">- в вагонах </w:t>
      </w:r>
      <w:proofErr w:type="spellStart"/>
      <w:r w:rsidR="005C58E7" w:rsidRPr="005D48EC">
        <w:rPr>
          <w:sz w:val="28"/>
          <w:szCs w:val="28"/>
        </w:rPr>
        <w:t>экономкласса</w:t>
      </w:r>
      <w:proofErr w:type="spellEnd"/>
      <w:r w:rsidR="00922457">
        <w:rPr>
          <w:sz w:val="28"/>
          <w:szCs w:val="28"/>
        </w:rPr>
        <w:t>;</w:t>
      </w:r>
    </w:p>
    <w:p w:rsidR="004016F0" w:rsidRPr="002D352E" w:rsidRDefault="0076538D" w:rsidP="002D352E">
      <w:pPr>
        <w:pStyle w:val="af9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г</w:t>
      </w:r>
      <w:r w:rsidR="00F26085" w:rsidRPr="002D352E">
        <w:rPr>
          <w:b/>
          <w:sz w:val="28"/>
          <w:szCs w:val="28"/>
        </w:rPr>
        <w:t>) р</w:t>
      </w:r>
      <w:r w:rsidR="004016F0" w:rsidRPr="002D352E">
        <w:rPr>
          <w:b/>
          <w:sz w:val="28"/>
          <w:szCs w:val="28"/>
        </w:rPr>
        <w:t>асходы на проживание</w:t>
      </w:r>
      <w:r w:rsidR="000F3C8F" w:rsidRPr="002D352E">
        <w:rPr>
          <w:b/>
          <w:sz w:val="28"/>
          <w:szCs w:val="28"/>
        </w:rPr>
        <w:t>;</w:t>
      </w:r>
    </w:p>
    <w:p w:rsidR="00831A00" w:rsidRPr="002D352E" w:rsidRDefault="00831A00" w:rsidP="002D352E">
      <w:pPr>
        <w:pStyle w:val="af9"/>
        <w:ind w:firstLine="709"/>
        <w:jc w:val="both"/>
        <w:rPr>
          <w:sz w:val="28"/>
          <w:szCs w:val="28"/>
        </w:rPr>
      </w:pPr>
      <w:r w:rsidRPr="002D352E">
        <w:rPr>
          <w:sz w:val="28"/>
          <w:szCs w:val="28"/>
        </w:rPr>
        <w:t>Рекомендуе</w:t>
      </w:r>
      <w:r w:rsidR="00780B26" w:rsidRPr="002D352E">
        <w:rPr>
          <w:sz w:val="28"/>
          <w:szCs w:val="28"/>
        </w:rPr>
        <w:t>тся выбирать категории гостиниц</w:t>
      </w:r>
      <w:r w:rsidRPr="002D352E">
        <w:rPr>
          <w:sz w:val="28"/>
          <w:szCs w:val="28"/>
        </w:rPr>
        <w:t xml:space="preserve"> по </w:t>
      </w:r>
      <w:r w:rsidR="005D48EC" w:rsidRPr="002D352E">
        <w:rPr>
          <w:sz w:val="28"/>
          <w:szCs w:val="28"/>
        </w:rPr>
        <w:t>уровню сервиса</w:t>
      </w:r>
      <w:r w:rsidRPr="002D352E">
        <w:rPr>
          <w:sz w:val="28"/>
          <w:szCs w:val="28"/>
        </w:rPr>
        <w:t xml:space="preserve"> и ценам таким образом, чтобы стоимость проживания в гостинице одного человека в отдельном номере не превышала </w:t>
      </w:r>
      <w:r w:rsidR="002D352E" w:rsidRPr="002D352E">
        <w:rPr>
          <w:sz w:val="28"/>
          <w:szCs w:val="28"/>
        </w:rPr>
        <w:t>среднюю цену</w:t>
      </w:r>
      <w:r w:rsidRPr="002D352E">
        <w:rPr>
          <w:sz w:val="28"/>
          <w:szCs w:val="28"/>
        </w:rPr>
        <w:t xml:space="preserve"> за ночь для всех населенных пунктов</w:t>
      </w:r>
      <w:r w:rsidR="002D352E" w:rsidRPr="002D352E">
        <w:rPr>
          <w:sz w:val="28"/>
          <w:szCs w:val="28"/>
        </w:rPr>
        <w:t xml:space="preserve"> Оренбургской области</w:t>
      </w:r>
      <w:r w:rsidRPr="002D352E">
        <w:rPr>
          <w:sz w:val="28"/>
          <w:szCs w:val="28"/>
        </w:rPr>
        <w:t>.</w:t>
      </w:r>
    </w:p>
    <w:p w:rsidR="006F7F5E" w:rsidRDefault="006F7F5E" w:rsidP="002D352E">
      <w:pPr>
        <w:pStyle w:val="af9"/>
        <w:ind w:firstLine="709"/>
        <w:jc w:val="both"/>
        <w:rPr>
          <w:sz w:val="28"/>
          <w:szCs w:val="28"/>
        </w:rPr>
      </w:pPr>
      <w:r w:rsidRPr="002D352E">
        <w:rPr>
          <w:sz w:val="28"/>
          <w:szCs w:val="28"/>
        </w:rPr>
        <w:lastRenderedPageBreak/>
        <w:t>Дополнительные расходы в гостинице, связанные с обслуживанием номера (уборка, химчистка, услуги носильщика), питанием в ресторане, баре, посещением оздоровительных заведений (бассейн</w:t>
      </w:r>
      <w:r w:rsidR="009B4C76" w:rsidRPr="002D352E">
        <w:rPr>
          <w:sz w:val="28"/>
          <w:szCs w:val="28"/>
        </w:rPr>
        <w:t>а</w:t>
      </w:r>
      <w:r w:rsidRPr="002D352E">
        <w:rPr>
          <w:sz w:val="28"/>
          <w:szCs w:val="28"/>
        </w:rPr>
        <w:t>, спортзал</w:t>
      </w:r>
      <w:r w:rsidR="009B4C76" w:rsidRPr="002D352E">
        <w:rPr>
          <w:sz w:val="28"/>
          <w:szCs w:val="28"/>
        </w:rPr>
        <w:t>а</w:t>
      </w:r>
      <w:r w:rsidRPr="002D352E">
        <w:rPr>
          <w:sz w:val="28"/>
          <w:szCs w:val="28"/>
        </w:rPr>
        <w:t>, саун</w:t>
      </w:r>
      <w:r w:rsidR="009B4C76" w:rsidRPr="002D352E">
        <w:rPr>
          <w:sz w:val="28"/>
          <w:szCs w:val="28"/>
        </w:rPr>
        <w:t>ы</w:t>
      </w:r>
      <w:r w:rsidRPr="002D352E">
        <w:rPr>
          <w:sz w:val="28"/>
          <w:szCs w:val="28"/>
        </w:rPr>
        <w:t>)</w:t>
      </w:r>
      <w:r w:rsidR="00A2447B" w:rsidRPr="002D352E">
        <w:rPr>
          <w:sz w:val="28"/>
          <w:szCs w:val="28"/>
        </w:rPr>
        <w:t>,</w:t>
      </w:r>
      <w:r w:rsidRPr="002D352E">
        <w:rPr>
          <w:sz w:val="28"/>
          <w:szCs w:val="28"/>
        </w:rPr>
        <w:t xml:space="preserve"> в качестве расходов </w:t>
      </w:r>
      <w:r w:rsidR="00BA3DB6" w:rsidRPr="002D352E">
        <w:rPr>
          <w:sz w:val="28"/>
          <w:szCs w:val="28"/>
        </w:rPr>
        <w:t xml:space="preserve">данной статьи </w:t>
      </w:r>
      <w:r w:rsidRPr="002D352E">
        <w:rPr>
          <w:sz w:val="28"/>
          <w:szCs w:val="28"/>
        </w:rPr>
        <w:t>бюджет</w:t>
      </w:r>
      <w:r w:rsidR="00BA3DB6" w:rsidRPr="002D352E">
        <w:rPr>
          <w:sz w:val="28"/>
          <w:szCs w:val="28"/>
        </w:rPr>
        <w:t>а</w:t>
      </w:r>
      <w:r w:rsidRPr="002D352E">
        <w:rPr>
          <w:sz w:val="28"/>
          <w:szCs w:val="28"/>
        </w:rPr>
        <w:t xml:space="preserve"> </w:t>
      </w:r>
      <w:r w:rsidR="00A2447B" w:rsidRPr="002D352E">
        <w:rPr>
          <w:sz w:val="28"/>
          <w:szCs w:val="28"/>
        </w:rPr>
        <w:t>проекта не допускаются</w:t>
      </w:r>
      <w:r w:rsidR="000F3C8F" w:rsidRPr="002D352E">
        <w:rPr>
          <w:sz w:val="28"/>
          <w:szCs w:val="28"/>
        </w:rPr>
        <w:t>.</w:t>
      </w:r>
    </w:p>
    <w:p w:rsidR="002D352E" w:rsidRPr="002D352E" w:rsidRDefault="002D352E" w:rsidP="002D352E">
      <w:pPr>
        <w:pStyle w:val="af9"/>
        <w:ind w:firstLine="709"/>
        <w:jc w:val="both"/>
        <w:rPr>
          <w:sz w:val="28"/>
          <w:szCs w:val="28"/>
        </w:rPr>
      </w:pPr>
    </w:p>
    <w:p w:rsidR="006F7F5E" w:rsidRPr="002D352E" w:rsidRDefault="0076538D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д</w:t>
      </w:r>
      <w:r w:rsidR="00F26085" w:rsidRPr="002D352E">
        <w:rPr>
          <w:b/>
          <w:sz w:val="28"/>
          <w:szCs w:val="28"/>
        </w:rPr>
        <w:t>) т</w:t>
      </w:r>
      <w:r w:rsidR="006F7F5E" w:rsidRPr="002D352E">
        <w:rPr>
          <w:b/>
          <w:sz w:val="28"/>
          <w:szCs w:val="28"/>
        </w:rPr>
        <w:t>ранспортные расходы</w:t>
      </w:r>
      <w:r w:rsidR="000F3C8F" w:rsidRPr="002D352E">
        <w:rPr>
          <w:b/>
          <w:sz w:val="28"/>
          <w:szCs w:val="28"/>
        </w:rPr>
        <w:t>;</w:t>
      </w:r>
    </w:p>
    <w:p w:rsidR="00763DE3" w:rsidRDefault="006F7F5E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02192C">
        <w:rPr>
          <w:sz w:val="28"/>
          <w:szCs w:val="28"/>
        </w:rPr>
        <w:t>В данные расходы можно включить при необходимости оплату проезда на общественном транспорте</w:t>
      </w:r>
      <w:r w:rsidR="00A2447B" w:rsidRPr="0002192C">
        <w:rPr>
          <w:sz w:val="28"/>
          <w:szCs w:val="28"/>
        </w:rPr>
        <w:t xml:space="preserve">, включая аэроэкспресс по тарифам </w:t>
      </w:r>
      <w:proofErr w:type="spellStart"/>
      <w:r w:rsidR="00A2447B" w:rsidRPr="0002192C">
        <w:rPr>
          <w:sz w:val="28"/>
          <w:szCs w:val="28"/>
        </w:rPr>
        <w:t>экономкласса</w:t>
      </w:r>
      <w:proofErr w:type="spellEnd"/>
      <w:r w:rsidR="00A2447B" w:rsidRPr="0002192C">
        <w:rPr>
          <w:sz w:val="28"/>
          <w:szCs w:val="28"/>
        </w:rPr>
        <w:t>,</w:t>
      </w:r>
      <w:r w:rsidRPr="0002192C">
        <w:rPr>
          <w:sz w:val="28"/>
          <w:szCs w:val="28"/>
        </w:rPr>
        <w:t xml:space="preserve"> до места посадки для отбытия в командировку, непосредственно сам проезд до назначенного места и обратно и расходы на общественный транспорт в месте командировки. </w:t>
      </w:r>
      <w:r w:rsidR="00F867D1" w:rsidRPr="0002192C">
        <w:rPr>
          <w:sz w:val="28"/>
          <w:szCs w:val="28"/>
        </w:rPr>
        <w:t>Обращаем ваше внимание, что п</w:t>
      </w:r>
      <w:r w:rsidRPr="0002192C">
        <w:rPr>
          <w:sz w:val="28"/>
          <w:szCs w:val="28"/>
        </w:rPr>
        <w:t>ри проведении оценки бюджета эксперт может проверить уровень цен на данные расходы.</w:t>
      </w:r>
    </w:p>
    <w:p w:rsidR="00F94D5A" w:rsidRPr="0002192C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B67C57" w:rsidRDefault="008A72FC" w:rsidP="0076295D">
      <w:pPr>
        <w:pStyle w:val="2"/>
        <w:numPr>
          <w:ilvl w:val="0"/>
          <w:numId w:val="17"/>
        </w:numPr>
        <w:spacing w:before="0" w:after="240"/>
        <w:ind w:left="0" w:firstLine="709"/>
        <w:rPr>
          <w:lang w:eastAsia="ru-RU"/>
        </w:rPr>
      </w:pPr>
      <w:bookmarkStart w:id="16" w:name="_Toc482819592"/>
      <w:bookmarkStart w:id="17" w:name="_Toc482895901"/>
      <w:r w:rsidRPr="00B67C57">
        <w:rPr>
          <w:lang w:eastAsia="ru-RU"/>
        </w:rPr>
        <w:t>Офисные расходы</w:t>
      </w:r>
      <w:bookmarkEnd w:id="16"/>
      <w:bookmarkEnd w:id="17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47"/>
        <w:gridCol w:w="1305"/>
        <w:gridCol w:w="1559"/>
        <w:gridCol w:w="1701"/>
      </w:tblGrid>
      <w:tr w:rsidR="00F33CCD" w:rsidRPr="00A40D94" w:rsidTr="00B7563D">
        <w:trPr>
          <w:trHeight w:val="570"/>
        </w:trPr>
        <w:tc>
          <w:tcPr>
            <w:tcW w:w="1413" w:type="dxa"/>
            <w:shd w:val="clear" w:color="auto" w:fill="F2F2F2"/>
            <w:vAlign w:val="center"/>
            <w:hideMark/>
          </w:tcPr>
          <w:p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</w:t>
            </w:r>
            <w:r w:rsidR="001027A8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Стоимость единицы </w:t>
            </w:r>
            <w:r w:rsidR="001027A8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706D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47" w:type="dxa"/>
            <w:shd w:val="clear" w:color="auto" w:fill="F2F2F2"/>
            <w:vAlign w:val="center"/>
            <w:hideMark/>
          </w:tcPr>
          <w:p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305" w:type="dxa"/>
            <w:shd w:val="clear" w:color="auto" w:fill="F2F2F2"/>
            <w:vAlign w:val="center"/>
            <w:hideMark/>
          </w:tcPr>
          <w:p w:rsidR="0021396C" w:rsidRPr="00A40D94" w:rsidRDefault="001027A8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Софинан-си</w:t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</w:t>
            </w:r>
            <w:proofErr w:type="spellEnd"/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весь период,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2274DD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Запраши-ваемая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1396C" w:rsidRPr="00A40D94" w:rsidRDefault="001027A8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:rsidTr="00B7563D">
        <w:trPr>
          <w:trHeight w:val="570"/>
        </w:trPr>
        <w:tc>
          <w:tcPr>
            <w:tcW w:w="1413" w:type="dxa"/>
            <w:shd w:val="clear" w:color="auto" w:fill="auto"/>
          </w:tcPr>
          <w:p w:rsidR="00527D4B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</w:t>
            </w:r>
            <w:r w:rsidR="00527D4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ренда помещения</w:t>
            </w:r>
          </w:p>
        </w:tc>
        <w:tc>
          <w:tcPr>
            <w:tcW w:w="1417" w:type="dxa"/>
            <w:shd w:val="clear" w:color="auto" w:fill="auto"/>
          </w:tcPr>
          <w:p w:rsidR="00527D4B" w:rsidRPr="00A40D94" w:rsidRDefault="00527D4B" w:rsidP="0076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Стоимость за используемые в </w:t>
            </w:r>
            <w:r w:rsidR="00763DE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роекте помещения в месяц</w:t>
            </w:r>
          </w:p>
        </w:tc>
        <w:tc>
          <w:tcPr>
            <w:tcW w:w="1134" w:type="dxa"/>
            <w:shd w:val="clear" w:color="auto" w:fill="auto"/>
          </w:tcPr>
          <w:p w:rsidR="00527D4B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оличество месяцев и</w:t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спользо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вания помещения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проекте</w:t>
            </w:r>
          </w:p>
        </w:tc>
        <w:tc>
          <w:tcPr>
            <w:tcW w:w="1247" w:type="dxa"/>
            <w:shd w:val="clear" w:color="auto" w:fill="auto"/>
          </w:tcPr>
          <w:p w:rsidR="001027A8" w:rsidRPr="00A40D94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Вычисляется 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автоматически по формуле </w:t>
            </w:r>
            <w:r w:rsidR="00527D4B" w:rsidRPr="00A40D94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2&gt; *</w:t>
            </w:r>
          </w:p>
          <w:p w:rsidR="00527D4B" w:rsidRPr="00D57ED3" w:rsidRDefault="00D57ED3" w:rsidP="00D57E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r w:rsidR="00527D4B"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3&gt;</w:t>
            </w:r>
          </w:p>
        </w:tc>
        <w:tc>
          <w:tcPr>
            <w:tcW w:w="1305" w:type="dxa"/>
            <w:shd w:val="clear" w:color="auto" w:fill="auto"/>
          </w:tcPr>
          <w:p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:rsidR="006F4F12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Вычисляется</w:t>
            </w:r>
            <w:r w:rsidR="00A160F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="006F4F12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автоматически по формуле</w:t>
            </w:r>
          </w:p>
          <w:p w:rsidR="00D57ED3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4&gt; - </w:t>
            </w:r>
          </w:p>
          <w:p w:rsidR="00527D4B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- </w:t>
            </w:r>
            <w:r w:rsidR="00527D4B" w:rsidRPr="00A40D94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5&gt;</w:t>
            </w:r>
          </w:p>
        </w:tc>
        <w:tc>
          <w:tcPr>
            <w:tcW w:w="1701" w:type="dxa"/>
            <w:shd w:val="clear" w:color="auto" w:fill="auto"/>
          </w:tcPr>
          <w:p w:rsidR="00527D4B" w:rsidRPr="00A40D94" w:rsidRDefault="00475B1E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казать количество метров помещения и расположение</w:t>
            </w:r>
          </w:p>
        </w:tc>
      </w:tr>
      <w:tr w:rsidR="00F33CCD" w:rsidRPr="00A40D94" w:rsidTr="00B7563D">
        <w:trPr>
          <w:trHeight w:val="570"/>
        </w:trPr>
        <w:tc>
          <w:tcPr>
            <w:tcW w:w="1413" w:type="dxa"/>
            <w:shd w:val="clear" w:color="auto" w:fill="auto"/>
          </w:tcPr>
          <w:p w:rsidR="00527D4B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527D4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оммунальные услуги</w:t>
            </w:r>
          </w:p>
        </w:tc>
        <w:tc>
          <w:tcPr>
            <w:tcW w:w="1417" w:type="dxa"/>
            <w:shd w:val="clear" w:color="auto" w:fill="auto"/>
          </w:tcPr>
          <w:p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Указывается удельный показатель</w:t>
            </w:r>
          </w:p>
        </w:tc>
        <w:tc>
          <w:tcPr>
            <w:tcW w:w="1134" w:type="dxa"/>
            <w:shd w:val="clear" w:color="auto" w:fill="auto"/>
          </w:tcPr>
          <w:p w:rsidR="00527D4B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оличество месяцев использования помещения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проекте</w:t>
            </w:r>
          </w:p>
        </w:tc>
        <w:tc>
          <w:tcPr>
            <w:tcW w:w="1247" w:type="dxa"/>
            <w:shd w:val="clear" w:color="auto" w:fill="auto"/>
          </w:tcPr>
          <w:p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F33CCD" w:rsidRPr="00A40D94" w:rsidTr="00B7563D">
        <w:trPr>
          <w:trHeight w:val="947"/>
        </w:trPr>
        <w:tc>
          <w:tcPr>
            <w:tcW w:w="1413" w:type="dxa"/>
            <w:shd w:val="clear" w:color="auto" w:fill="auto"/>
          </w:tcPr>
          <w:p w:rsidR="009076C5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</w:t>
            </w:r>
            <w:r w:rsidR="009076C5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слуги связи</w:t>
            </w:r>
          </w:p>
        </w:tc>
        <w:tc>
          <w:tcPr>
            <w:tcW w:w="1417" w:type="dxa"/>
            <w:shd w:val="clear" w:color="auto" w:fill="auto"/>
          </w:tcPr>
          <w:p w:rsidR="009076C5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:rsidR="009076C5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9076C5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оличество месяцев</w:t>
            </w:r>
          </w:p>
        </w:tc>
        <w:tc>
          <w:tcPr>
            <w:tcW w:w="1247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необходимость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привязке к решаемым задачам</w:t>
            </w:r>
          </w:p>
        </w:tc>
      </w:tr>
      <w:tr w:rsidR="00F33CCD" w:rsidRPr="00A40D94" w:rsidTr="00B7563D">
        <w:trPr>
          <w:trHeight w:val="570"/>
        </w:trPr>
        <w:tc>
          <w:tcPr>
            <w:tcW w:w="1413" w:type="dxa"/>
            <w:shd w:val="clear" w:color="auto" w:fill="auto"/>
          </w:tcPr>
          <w:p w:rsidR="009076C5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r w:rsidR="009076C5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очтовые услуги</w:t>
            </w:r>
          </w:p>
        </w:tc>
        <w:tc>
          <w:tcPr>
            <w:tcW w:w="1417" w:type="dxa"/>
            <w:shd w:val="clear" w:color="auto" w:fill="auto"/>
          </w:tcPr>
          <w:p w:rsidR="009076C5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</w:t>
            </w:r>
            <w:r w:rsidR="0070615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во месяцев</w:t>
            </w:r>
          </w:p>
        </w:tc>
        <w:tc>
          <w:tcPr>
            <w:tcW w:w="1247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объем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привязке к задачам проекта</w:t>
            </w:r>
          </w:p>
        </w:tc>
      </w:tr>
      <w:tr w:rsidR="00F33CCD" w:rsidRPr="00A40D94" w:rsidTr="00B7563D">
        <w:trPr>
          <w:trHeight w:val="570"/>
        </w:trPr>
        <w:tc>
          <w:tcPr>
            <w:tcW w:w="1413" w:type="dxa"/>
            <w:shd w:val="clear" w:color="auto" w:fill="auto"/>
          </w:tcPr>
          <w:p w:rsidR="00AF769B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омпьютерное оборудование и программное обеспечение (рекомендуется раскрыть под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обный перечень оборудования и программного обеспечения, что облегчит указание стоимости)</w:t>
            </w:r>
          </w:p>
        </w:tc>
        <w:tc>
          <w:tcPr>
            <w:tcW w:w="1417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Количество оборудования/</w:t>
            </w:r>
            <w:r w:rsidR="001027A8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  <w:t>программного обеспечения</w:t>
            </w:r>
            <w:r w:rsidR="001027A8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по каждой позиции</w:t>
            </w:r>
          </w:p>
        </w:tc>
        <w:tc>
          <w:tcPr>
            <w:tcW w:w="1247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необходимость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 привязке к решаемым задачам </w:t>
            </w:r>
          </w:p>
        </w:tc>
      </w:tr>
      <w:tr w:rsidR="00F33CCD" w:rsidRPr="00A40D94" w:rsidTr="00B7563D">
        <w:trPr>
          <w:trHeight w:val="570"/>
        </w:trPr>
        <w:tc>
          <w:tcPr>
            <w:tcW w:w="1413" w:type="dxa"/>
            <w:shd w:val="clear" w:color="auto" w:fill="auto"/>
          </w:tcPr>
          <w:p w:rsidR="00AF769B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анцтовары и расходные материалы</w:t>
            </w:r>
          </w:p>
        </w:tc>
        <w:tc>
          <w:tcPr>
            <w:tcW w:w="1417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</w:t>
            </w:r>
            <w:r w:rsidR="0070615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во месяцев</w:t>
            </w:r>
          </w:p>
        </w:tc>
        <w:tc>
          <w:tcPr>
            <w:tcW w:w="1247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</w:tbl>
    <w:p w:rsidR="00F94D5A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F34C75" w:rsidRDefault="00F34C75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</w:p>
    <w:p w:rsidR="00F34C75" w:rsidRDefault="00F34C75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</w:p>
    <w:p w:rsidR="00B67C57" w:rsidRPr="002D352E" w:rsidRDefault="001027A8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lastRenderedPageBreak/>
        <w:t>а) а</w:t>
      </w:r>
      <w:r w:rsidR="008A72FC" w:rsidRPr="002D352E">
        <w:rPr>
          <w:b/>
          <w:sz w:val="28"/>
          <w:szCs w:val="28"/>
        </w:rPr>
        <w:t>ренда помещения</w:t>
      </w:r>
      <w:r w:rsidR="000F3C8F" w:rsidRPr="002D352E">
        <w:rPr>
          <w:b/>
          <w:sz w:val="28"/>
          <w:szCs w:val="28"/>
        </w:rPr>
        <w:t>;</w:t>
      </w:r>
    </w:p>
    <w:p w:rsidR="00380DB2" w:rsidRPr="004E2F1A" w:rsidRDefault="001C3947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В примечании указывается </w:t>
      </w:r>
      <w:r w:rsidR="00380DB2" w:rsidRPr="004E2F1A">
        <w:rPr>
          <w:sz w:val="28"/>
          <w:szCs w:val="28"/>
        </w:rPr>
        <w:t>к</w:t>
      </w:r>
      <w:r w:rsidRPr="004E2F1A">
        <w:rPr>
          <w:sz w:val="28"/>
          <w:szCs w:val="28"/>
        </w:rPr>
        <w:t>оличество квадратных метров арендуемого помещения</w:t>
      </w:r>
      <w:r w:rsidR="00380DB2" w:rsidRPr="004E2F1A">
        <w:rPr>
          <w:sz w:val="28"/>
          <w:szCs w:val="28"/>
        </w:rPr>
        <w:t xml:space="preserve">. Объем арендуемого помещения должен соотноситься с параметрами </w:t>
      </w:r>
      <w:r w:rsidR="00737EFD" w:rsidRPr="004E2F1A">
        <w:rPr>
          <w:sz w:val="28"/>
          <w:szCs w:val="28"/>
        </w:rPr>
        <w:t>проекта</w:t>
      </w:r>
      <w:r w:rsidR="00380DB2" w:rsidRPr="004E2F1A">
        <w:rPr>
          <w:sz w:val="28"/>
          <w:szCs w:val="28"/>
        </w:rPr>
        <w:t xml:space="preserve"> (например</w:t>
      </w:r>
      <w:r w:rsidR="004D2B17" w:rsidRPr="004E2F1A">
        <w:rPr>
          <w:sz w:val="28"/>
          <w:szCs w:val="28"/>
        </w:rPr>
        <w:t xml:space="preserve">, </w:t>
      </w:r>
      <w:r w:rsidR="00380DB2" w:rsidRPr="004E2F1A">
        <w:rPr>
          <w:sz w:val="28"/>
          <w:szCs w:val="28"/>
        </w:rPr>
        <w:t>количеством сотрудников</w:t>
      </w:r>
      <w:r w:rsidR="007D3C92" w:rsidRPr="004E2F1A">
        <w:rPr>
          <w:sz w:val="28"/>
          <w:szCs w:val="28"/>
        </w:rPr>
        <w:t>, участвующих в проекте</w:t>
      </w:r>
      <w:r w:rsidR="00380DB2" w:rsidRPr="004E2F1A">
        <w:rPr>
          <w:sz w:val="28"/>
          <w:szCs w:val="28"/>
        </w:rPr>
        <w:t xml:space="preserve"> и т.п.)</w:t>
      </w:r>
      <w:r w:rsidR="007D3C92" w:rsidRPr="004E2F1A">
        <w:rPr>
          <w:sz w:val="28"/>
          <w:szCs w:val="28"/>
        </w:rPr>
        <w:t>. Если помещение используется в нескольких проектах, необходимо делить расходы по аренде на все проекты и в бюджет закладывать только часть, относящуюся к реализуемому проекту</w:t>
      </w:r>
      <w:r w:rsidR="000F3C8F" w:rsidRPr="004E2F1A">
        <w:rPr>
          <w:sz w:val="28"/>
          <w:szCs w:val="28"/>
        </w:rPr>
        <w:t>.</w:t>
      </w:r>
    </w:p>
    <w:p w:rsidR="00F94D5A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A650AB" w:rsidRPr="002D352E" w:rsidRDefault="001027A8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б) к</w:t>
      </w:r>
      <w:r w:rsidR="0049087F" w:rsidRPr="002D352E">
        <w:rPr>
          <w:b/>
          <w:sz w:val="28"/>
          <w:szCs w:val="28"/>
        </w:rPr>
        <w:t>оммунальные услуги</w:t>
      </w:r>
      <w:r w:rsidR="000F3C8F" w:rsidRPr="002D352E">
        <w:rPr>
          <w:b/>
          <w:sz w:val="28"/>
          <w:szCs w:val="28"/>
        </w:rPr>
        <w:t>;</w:t>
      </w:r>
    </w:p>
    <w:p w:rsidR="00E86945" w:rsidRPr="004E2F1A" w:rsidRDefault="00A650AB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В</w:t>
      </w:r>
      <w:r w:rsidR="00113E2A" w:rsidRPr="004E2F1A">
        <w:rPr>
          <w:sz w:val="28"/>
          <w:szCs w:val="28"/>
        </w:rPr>
        <w:t xml:space="preserve">ключают расходы по оплате стоимости услуг по электро-, водо-, тепло- </w:t>
      </w:r>
      <w:r w:rsidR="002D352E">
        <w:rPr>
          <w:sz w:val="28"/>
          <w:szCs w:val="28"/>
        </w:rPr>
        <w:t xml:space="preserve">         </w:t>
      </w:r>
      <w:r w:rsidR="00113E2A" w:rsidRPr="004E2F1A">
        <w:rPr>
          <w:sz w:val="28"/>
          <w:szCs w:val="28"/>
        </w:rPr>
        <w:t>и газоснабжению и прочие эксплуатационные расходы</w:t>
      </w:r>
      <w:r w:rsidRPr="004E2F1A">
        <w:rPr>
          <w:sz w:val="28"/>
          <w:szCs w:val="28"/>
        </w:rPr>
        <w:t xml:space="preserve"> и должны соотноситься с площадью помещений, участвующих в реализации проекта.</w:t>
      </w:r>
    </w:p>
    <w:p w:rsidR="00FB1FB9" w:rsidRPr="004E2F1A" w:rsidRDefault="00FB1FB9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При несущественных расходах на коммунальные услуги допустимо указывать оценочные конечные суммы в месяц, для проектов, предусматривающих существенные расходы по этой статье, необходимо в примечании указывать расчет</w:t>
      </w:r>
      <w:r w:rsidR="000F3C8F" w:rsidRPr="004E2F1A">
        <w:rPr>
          <w:sz w:val="28"/>
          <w:szCs w:val="28"/>
        </w:rPr>
        <w:t>.</w:t>
      </w:r>
    </w:p>
    <w:p w:rsidR="00F94D5A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B67C57" w:rsidRPr="002D352E" w:rsidRDefault="009A5AB5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в) у</w:t>
      </w:r>
      <w:r w:rsidR="0049087F" w:rsidRPr="002D352E">
        <w:rPr>
          <w:b/>
          <w:sz w:val="28"/>
          <w:szCs w:val="28"/>
        </w:rPr>
        <w:t>слуги связи</w:t>
      </w:r>
      <w:r w:rsidR="000F3C8F" w:rsidRPr="002D352E">
        <w:rPr>
          <w:b/>
          <w:sz w:val="28"/>
          <w:szCs w:val="28"/>
        </w:rPr>
        <w:t>;</w:t>
      </w:r>
    </w:p>
    <w:p w:rsidR="00A650AB" w:rsidRPr="004E2F1A" w:rsidRDefault="00A650AB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Данные расходы включают </w:t>
      </w:r>
      <w:r w:rsidR="00380DB2" w:rsidRPr="004E2F1A">
        <w:rPr>
          <w:sz w:val="28"/>
          <w:szCs w:val="28"/>
        </w:rPr>
        <w:t>услуги телефонии, интернета и других услуг связи</w:t>
      </w:r>
      <w:r w:rsidRPr="004E2F1A">
        <w:rPr>
          <w:sz w:val="28"/>
          <w:szCs w:val="28"/>
        </w:rPr>
        <w:t>.</w:t>
      </w:r>
    </w:p>
    <w:p w:rsidR="00A650AB" w:rsidRPr="004E2F1A" w:rsidRDefault="00A650AB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При несущественности расходов допустимо указывать оценочные конечные суммы в месяц, для проектов, предусматривающих существенные расходы по этой статье, необходимо</w:t>
      </w:r>
      <w:r w:rsidR="00DA2A54" w:rsidRPr="004E2F1A">
        <w:rPr>
          <w:sz w:val="28"/>
          <w:szCs w:val="28"/>
        </w:rPr>
        <w:t xml:space="preserve"> в примечании указывать расчет</w:t>
      </w:r>
      <w:r w:rsidR="000F3C8F" w:rsidRPr="004E2F1A">
        <w:rPr>
          <w:sz w:val="28"/>
          <w:szCs w:val="28"/>
        </w:rPr>
        <w:t>.</w:t>
      </w:r>
    </w:p>
    <w:p w:rsidR="00F94D5A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E86945" w:rsidRPr="002D352E" w:rsidRDefault="00E9527F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г</w:t>
      </w:r>
      <w:r w:rsidR="009A5AB5" w:rsidRPr="002D352E">
        <w:rPr>
          <w:b/>
          <w:sz w:val="28"/>
          <w:szCs w:val="28"/>
        </w:rPr>
        <w:t>) п</w:t>
      </w:r>
      <w:r w:rsidR="008A72FC" w:rsidRPr="002D352E">
        <w:rPr>
          <w:b/>
          <w:sz w:val="28"/>
          <w:szCs w:val="28"/>
        </w:rPr>
        <w:t>очтовые услуги</w:t>
      </w:r>
      <w:r w:rsidR="000F3C8F" w:rsidRPr="002D352E">
        <w:rPr>
          <w:b/>
          <w:sz w:val="28"/>
          <w:szCs w:val="28"/>
        </w:rPr>
        <w:t>;</w:t>
      </w:r>
    </w:p>
    <w:p w:rsidR="000F3C8F" w:rsidRPr="004E2F1A" w:rsidRDefault="00BA0F6B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При несущественности расходов допустимо указывать оценочные конечные суммы в месяц</w:t>
      </w:r>
      <w:r w:rsidR="00F76085" w:rsidRPr="004E2F1A">
        <w:rPr>
          <w:sz w:val="28"/>
          <w:szCs w:val="28"/>
        </w:rPr>
        <w:t>.</w:t>
      </w:r>
      <w:r w:rsidRPr="004E2F1A">
        <w:rPr>
          <w:sz w:val="28"/>
          <w:szCs w:val="28"/>
        </w:rPr>
        <w:t xml:space="preserve"> </w:t>
      </w:r>
      <w:r w:rsidR="00F76085" w:rsidRPr="004E2F1A">
        <w:rPr>
          <w:sz w:val="28"/>
          <w:szCs w:val="28"/>
        </w:rPr>
        <w:t>Д</w:t>
      </w:r>
      <w:r w:rsidRPr="004E2F1A">
        <w:rPr>
          <w:sz w:val="28"/>
          <w:szCs w:val="28"/>
        </w:rPr>
        <w:t xml:space="preserve">ля проектов, предусматривающих существенные расходы </w:t>
      </w:r>
      <w:r w:rsidR="00CA4397" w:rsidRPr="004E2F1A">
        <w:rPr>
          <w:sz w:val="28"/>
          <w:szCs w:val="28"/>
        </w:rPr>
        <w:br/>
      </w:r>
      <w:r w:rsidRPr="004E2F1A">
        <w:rPr>
          <w:sz w:val="28"/>
          <w:szCs w:val="28"/>
        </w:rPr>
        <w:t>по этой статье, необходимо в примечании указывать расчет.</w:t>
      </w:r>
    </w:p>
    <w:p w:rsidR="00F94D5A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9040AC" w:rsidRPr="002D352E" w:rsidRDefault="00E9527F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2D352E">
        <w:rPr>
          <w:b/>
          <w:sz w:val="28"/>
          <w:szCs w:val="28"/>
        </w:rPr>
        <w:t>д</w:t>
      </w:r>
      <w:r w:rsidR="009A5AB5" w:rsidRPr="002D352E">
        <w:rPr>
          <w:b/>
          <w:sz w:val="28"/>
          <w:szCs w:val="28"/>
        </w:rPr>
        <w:t>) к</w:t>
      </w:r>
      <w:r w:rsidR="008A72FC" w:rsidRPr="002D352E">
        <w:rPr>
          <w:b/>
          <w:sz w:val="28"/>
          <w:szCs w:val="28"/>
        </w:rPr>
        <w:t>омпьютерное оборудование и программное обеспечение (включая справочные информационные системы, бухгалтерское программное обеспечение</w:t>
      </w:r>
      <w:r w:rsidR="0089037A" w:rsidRPr="002D352E">
        <w:rPr>
          <w:b/>
          <w:sz w:val="28"/>
          <w:szCs w:val="28"/>
        </w:rPr>
        <w:t>, программные средства для удаленной связи</w:t>
      </w:r>
      <w:r w:rsidR="008A72FC" w:rsidRPr="002D352E">
        <w:rPr>
          <w:b/>
          <w:sz w:val="28"/>
          <w:szCs w:val="28"/>
        </w:rPr>
        <w:t>)</w:t>
      </w:r>
      <w:r w:rsidR="002D352E" w:rsidRPr="002D352E">
        <w:rPr>
          <w:b/>
          <w:sz w:val="28"/>
          <w:szCs w:val="28"/>
        </w:rPr>
        <w:t>;</w:t>
      </w:r>
    </w:p>
    <w:p w:rsidR="009A5AB5" w:rsidRPr="004E2F1A" w:rsidRDefault="009040AC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При планировании данной статьи допустима группировка однотипных единиц закупки.</w:t>
      </w:r>
    </w:p>
    <w:p w:rsidR="009A5AB5" w:rsidRPr="004E2F1A" w:rsidRDefault="00F124F9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Закупка оборудования и </w:t>
      </w:r>
      <w:r w:rsidR="00A2447B" w:rsidRPr="004E2F1A">
        <w:rPr>
          <w:sz w:val="28"/>
          <w:szCs w:val="28"/>
        </w:rPr>
        <w:t>п</w:t>
      </w:r>
      <w:r w:rsidR="00F34C9B" w:rsidRPr="004E2F1A">
        <w:rPr>
          <w:sz w:val="28"/>
          <w:szCs w:val="28"/>
        </w:rPr>
        <w:t>рограммного обеспечения (П</w:t>
      </w:r>
      <w:r w:rsidRPr="004E2F1A">
        <w:rPr>
          <w:sz w:val="28"/>
          <w:szCs w:val="28"/>
        </w:rPr>
        <w:t>О</w:t>
      </w:r>
      <w:r w:rsidR="00F34C9B" w:rsidRPr="004E2F1A">
        <w:rPr>
          <w:sz w:val="28"/>
          <w:szCs w:val="28"/>
        </w:rPr>
        <w:t>)</w:t>
      </w:r>
      <w:r w:rsidRPr="004E2F1A">
        <w:rPr>
          <w:sz w:val="28"/>
          <w:szCs w:val="28"/>
        </w:rPr>
        <w:t xml:space="preserve"> с избыточными потребительскими свойствами</w:t>
      </w:r>
      <w:r w:rsidR="00B16612" w:rsidRPr="004E2F1A">
        <w:rPr>
          <w:sz w:val="28"/>
          <w:szCs w:val="28"/>
        </w:rPr>
        <w:t xml:space="preserve"> (функциональны</w:t>
      </w:r>
      <w:r w:rsidR="00E001B6" w:rsidRPr="004E2F1A">
        <w:rPr>
          <w:sz w:val="28"/>
          <w:szCs w:val="28"/>
        </w:rPr>
        <w:t>ми</w:t>
      </w:r>
      <w:r w:rsidR="00B16612" w:rsidRPr="004E2F1A">
        <w:rPr>
          <w:sz w:val="28"/>
          <w:szCs w:val="28"/>
        </w:rPr>
        <w:t>, эргономически</w:t>
      </w:r>
      <w:r w:rsidR="00E001B6" w:rsidRPr="004E2F1A">
        <w:rPr>
          <w:sz w:val="28"/>
          <w:szCs w:val="28"/>
        </w:rPr>
        <w:t>ми</w:t>
      </w:r>
      <w:r w:rsidR="00B16612" w:rsidRPr="004E2F1A">
        <w:rPr>
          <w:sz w:val="28"/>
          <w:szCs w:val="28"/>
        </w:rPr>
        <w:t>, эстетически</w:t>
      </w:r>
      <w:r w:rsidR="00E001B6" w:rsidRPr="004E2F1A">
        <w:rPr>
          <w:sz w:val="28"/>
          <w:szCs w:val="28"/>
        </w:rPr>
        <w:t>ми</w:t>
      </w:r>
      <w:r w:rsidR="00B16612" w:rsidRPr="004E2F1A">
        <w:rPr>
          <w:sz w:val="28"/>
          <w:szCs w:val="28"/>
        </w:rPr>
        <w:t>, технологически</w:t>
      </w:r>
      <w:r w:rsidR="00E001B6" w:rsidRPr="004E2F1A">
        <w:rPr>
          <w:sz w:val="28"/>
          <w:szCs w:val="28"/>
        </w:rPr>
        <w:t>ми</w:t>
      </w:r>
      <w:r w:rsidR="00B16612" w:rsidRPr="004E2F1A">
        <w:rPr>
          <w:sz w:val="28"/>
          <w:szCs w:val="28"/>
        </w:rPr>
        <w:t>, экологически</w:t>
      </w:r>
      <w:r w:rsidR="00E001B6" w:rsidRPr="004E2F1A">
        <w:rPr>
          <w:sz w:val="28"/>
          <w:szCs w:val="28"/>
        </w:rPr>
        <w:t>ми</w:t>
      </w:r>
      <w:r w:rsidR="00B16612" w:rsidRPr="004E2F1A">
        <w:rPr>
          <w:sz w:val="28"/>
          <w:szCs w:val="28"/>
        </w:rPr>
        <w:t>, свойства</w:t>
      </w:r>
      <w:r w:rsidR="00E001B6" w:rsidRPr="004E2F1A">
        <w:rPr>
          <w:sz w:val="28"/>
          <w:szCs w:val="28"/>
        </w:rPr>
        <w:t>ми</w:t>
      </w:r>
      <w:r w:rsidR="00B16612" w:rsidRPr="004E2F1A">
        <w:rPr>
          <w:sz w:val="28"/>
          <w:szCs w:val="28"/>
        </w:rPr>
        <w:t xml:space="preserve"> надежности</w:t>
      </w:r>
      <w:r w:rsidR="00E001B6" w:rsidRPr="004E2F1A">
        <w:rPr>
          <w:sz w:val="28"/>
          <w:szCs w:val="28"/>
        </w:rPr>
        <w:t xml:space="preserve"> </w:t>
      </w:r>
      <w:r w:rsidR="001F7F91" w:rsidRPr="004E2F1A">
        <w:rPr>
          <w:sz w:val="28"/>
          <w:szCs w:val="28"/>
        </w:rPr>
        <w:br/>
      </w:r>
      <w:r w:rsidR="00B16612" w:rsidRPr="004E2F1A">
        <w:rPr>
          <w:sz w:val="28"/>
          <w:szCs w:val="28"/>
        </w:rPr>
        <w:lastRenderedPageBreak/>
        <w:t xml:space="preserve">и безопасности, значения которых не обусловлены их пригодностью </w:t>
      </w:r>
      <w:r w:rsidR="00CA4397" w:rsidRPr="004E2F1A">
        <w:rPr>
          <w:sz w:val="28"/>
          <w:szCs w:val="28"/>
        </w:rPr>
        <w:br/>
      </w:r>
      <w:r w:rsidR="00B16612" w:rsidRPr="004E2F1A">
        <w:rPr>
          <w:sz w:val="28"/>
          <w:szCs w:val="28"/>
        </w:rPr>
        <w:t xml:space="preserve">для эксплуатации и </w:t>
      </w:r>
      <w:r w:rsidR="00A2447B" w:rsidRPr="004E2F1A">
        <w:rPr>
          <w:sz w:val="28"/>
          <w:szCs w:val="28"/>
        </w:rPr>
        <w:t>использования</w:t>
      </w:r>
      <w:r w:rsidR="00B16612" w:rsidRPr="004E2F1A">
        <w:rPr>
          <w:sz w:val="28"/>
          <w:szCs w:val="28"/>
        </w:rPr>
        <w:t xml:space="preserve"> в целях реализации проекта)</w:t>
      </w:r>
      <w:r w:rsidRPr="004E2F1A">
        <w:rPr>
          <w:sz w:val="28"/>
          <w:szCs w:val="28"/>
        </w:rPr>
        <w:t>, а также оборудования и ПО</w:t>
      </w:r>
      <w:r w:rsidR="00F34C9B" w:rsidRPr="004E2F1A">
        <w:rPr>
          <w:sz w:val="28"/>
          <w:szCs w:val="28"/>
        </w:rPr>
        <w:t>,</w:t>
      </w:r>
      <w:r w:rsidRPr="004E2F1A">
        <w:rPr>
          <w:sz w:val="28"/>
          <w:szCs w:val="28"/>
        </w:rPr>
        <w:t xml:space="preserve"> непосредственно не относящегося к проекту</w:t>
      </w:r>
      <w:r w:rsidR="00F34C9B" w:rsidRPr="004E2F1A">
        <w:rPr>
          <w:sz w:val="28"/>
          <w:szCs w:val="28"/>
        </w:rPr>
        <w:t>,</w:t>
      </w:r>
      <w:r w:rsidR="00E001B6" w:rsidRPr="004E2F1A">
        <w:rPr>
          <w:sz w:val="28"/>
          <w:szCs w:val="28"/>
        </w:rPr>
        <w:t xml:space="preserve"> </w:t>
      </w:r>
      <w:r w:rsidR="00A2447B" w:rsidRPr="004E2F1A">
        <w:rPr>
          <w:sz w:val="28"/>
          <w:szCs w:val="28"/>
        </w:rPr>
        <w:t>не допускается</w:t>
      </w:r>
      <w:r w:rsidR="00592235">
        <w:rPr>
          <w:sz w:val="28"/>
          <w:szCs w:val="28"/>
        </w:rPr>
        <w:t>.</w:t>
      </w:r>
    </w:p>
    <w:p w:rsidR="00974B8F" w:rsidRPr="004E2F1A" w:rsidRDefault="00F124F9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Если реализация проекта требует использования </w:t>
      </w:r>
      <w:r w:rsidR="00F34C9B" w:rsidRPr="004E2F1A">
        <w:rPr>
          <w:sz w:val="28"/>
          <w:szCs w:val="28"/>
        </w:rPr>
        <w:t xml:space="preserve">дорогостоящего </w:t>
      </w:r>
      <w:r w:rsidRPr="004E2F1A">
        <w:rPr>
          <w:sz w:val="28"/>
          <w:szCs w:val="28"/>
        </w:rPr>
        <w:t>об</w:t>
      </w:r>
      <w:r w:rsidR="00982C0E" w:rsidRPr="004E2F1A">
        <w:rPr>
          <w:sz w:val="28"/>
          <w:szCs w:val="28"/>
        </w:rPr>
        <w:t>о</w:t>
      </w:r>
      <w:r w:rsidRPr="004E2F1A">
        <w:rPr>
          <w:sz w:val="28"/>
          <w:szCs w:val="28"/>
        </w:rPr>
        <w:t xml:space="preserve">рудования или ПО, </w:t>
      </w:r>
      <w:r w:rsidR="004D0C1F" w:rsidRPr="004E2F1A">
        <w:rPr>
          <w:sz w:val="28"/>
          <w:szCs w:val="28"/>
        </w:rPr>
        <w:t xml:space="preserve">в комментарии </w:t>
      </w:r>
      <w:r w:rsidR="00982C0E" w:rsidRPr="004E2F1A">
        <w:rPr>
          <w:sz w:val="28"/>
          <w:szCs w:val="28"/>
        </w:rPr>
        <w:t xml:space="preserve">необходимо </w:t>
      </w:r>
      <w:r w:rsidR="00C259B2" w:rsidRPr="004E2F1A">
        <w:rPr>
          <w:sz w:val="28"/>
          <w:szCs w:val="28"/>
        </w:rPr>
        <w:t>сравнить данные расходы с</w:t>
      </w:r>
      <w:r w:rsidR="00E001B6" w:rsidRPr="004E2F1A">
        <w:rPr>
          <w:sz w:val="28"/>
          <w:szCs w:val="28"/>
        </w:rPr>
        <w:t xml:space="preserve"> </w:t>
      </w:r>
      <w:r w:rsidR="00C259B2" w:rsidRPr="004E2F1A">
        <w:rPr>
          <w:sz w:val="28"/>
          <w:szCs w:val="28"/>
        </w:rPr>
        <w:t xml:space="preserve">альтернативными вариантами </w:t>
      </w:r>
      <w:r w:rsidRPr="004E2F1A">
        <w:rPr>
          <w:sz w:val="28"/>
          <w:szCs w:val="28"/>
        </w:rPr>
        <w:t>аренды оборудования</w:t>
      </w:r>
      <w:r w:rsidR="00C259B2" w:rsidRPr="004E2F1A">
        <w:rPr>
          <w:sz w:val="28"/>
          <w:szCs w:val="28"/>
        </w:rPr>
        <w:t xml:space="preserve"> или </w:t>
      </w:r>
      <w:r w:rsidR="00A2447B" w:rsidRPr="004E2F1A">
        <w:rPr>
          <w:sz w:val="28"/>
          <w:szCs w:val="28"/>
        </w:rPr>
        <w:t>приобретения ограниченной лицен</w:t>
      </w:r>
      <w:r w:rsidR="00E001B6" w:rsidRPr="004E2F1A">
        <w:rPr>
          <w:sz w:val="28"/>
          <w:szCs w:val="28"/>
        </w:rPr>
        <w:t>з</w:t>
      </w:r>
      <w:r w:rsidR="00A2447B" w:rsidRPr="004E2F1A">
        <w:rPr>
          <w:sz w:val="28"/>
          <w:szCs w:val="28"/>
        </w:rPr>
        <w:t xml:space="preserve">ии на </w:t>
      </w:r>
      <w:r w:rsidR="00C259B2" w:rsidRPr="004E2F1A">
        <w:rPr>
          <w:sz w:val="28"/>
          <w:szCs w:val="28"/>
        </w:rPr>
        <w:t>временно</w:t>
      </w:r>
      <w:r w:rsidR="00A2447B" w:rsidRPr="004E2F1A">
        <w:rPr>
          <w:sz w:val="28"/>
          <w:szCs w:val="28"/>
        </w:rPr>
        <w:t>е</w:t>
      </w:r>
      <w:r w:rsidR="00C259B2" w:rsidRPr="004E2F1A">
        <w:rPr>
          <w:sz w:val="28"/>
          <w:szCs w:val="28"/>
        </w:rPr>
        <w:t xml:space="preserve"> использовани</w:t>
      </w:r>
      <w:r w:rsidR="00A2447B" w:rsidRPr="004E2F1A">
        <w:rPr>
          <w:sz w:val="28"/>
          <w:szCs w:val="28"/>
        </w:rPr>
        <w:t>е</w:t>
      </w:r>
      <w:r w:rsidR="00C259B2" w:rsidRPr="004E2F1A">
        <w:rPr>
          <w:sz w:val="28"/>
          <w:szCs w:val="28"/>
        </w:rPr>
        <w:t xml:space="preserve"> ПО</w:t>
      </w:r>
      <w:r w:rsidR="000F3C8F" w:rsidRPr="004E2F1A">
        <w:rPr>
          <w:sz w:val="28"/>
          <w:szCs w:val="28"/>
        </w:rPr>
        <w:t>.</w:t>
      </w:r>
    </w:p>
    <w:p w:rsidR="00763DE3" w:rsidRPr="004E2F1A" w:rsidRDefault="004D0C1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В комментарии у</w:t>
      </w:r>
      <w:r w:rsidR="00974B8F" w:rsidRPr="004E2F1A">
        <w:rPr>
          <w:sz w:val="28"/>
          <w:szCs w:val="28"/>
        </w:rPr>
        <w:t>ка</w:t>
      </w:r>
      <w:r w:rsidRPr="004E2F1A">
        <w:rPr>
          <w:sz w:val="28"/>
          <w:szCs w:val="28"/>
        </w:rPr>
        <w:t>жите</w:t>
      </w:r>
      <w:r w:rsidR="00974B8F" w:rsidRPr="004E2F1A">
        <w:rPr>
          <w:sz w:val="28"/>
          <w:szCs w:val="28"/>
        </w:rPr>
        <w:t xml:space="preserve"> производителя и точную модель</w:t>
      </w:r>
      <w:r w:rsidRPr="004E2F1A">
        <w:rPr>
          <w:sz w:val="28"/>
          <w:szCs w:val="28"/>
        </w:rPr>
        <w:t xml:space="preserve"> оборудования</w:t>
      </w:r>
      <w:r w:rsidR="00974B8F" w:rsidRPr="004E2F1A">
        <w:rPr>
          <w:sz w:val="28"/>
          <w:szCs w:val="28"/>
        </w:rPr>
        <w:t>, а также дайте ссылку на конкретный товар или аналогичный ему</w:t>
      </w:r>
      <w:r w:rsidR="000F3C8F" w:rsidRPr="004E2F1A">
        <w:rPr>
          <w:sz w:val="28"/>
          <w:szCs w:val="28"/>
        </w:rPr>
        <w:t>.</w:t>
      </w:r>
    </w:p>
    <w:p w:rsidR="00F94D5A" w:rsidRDefault="00F94D5A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5C58E7" w:rsidRPr="00592235" w:rsidRDefault="00E9527F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592235">
        <w:rPr>
          <w:b/>
          <w:sz w:val="28"/>
          <w:szCs w:val="28"/>
        </w:rPr>
        <w:t>е</w:t>
      </w:r>
      <w:r w:rsidR="009A5AB5" w:rsidRPr="00592235">
        <w:rPr>
          <w:b/>
          <w:sz w:val="28"/>
          <w:szCs w:val="28"/>
        </w:rPr>
        <w:t>) к</w:t>
      </w:r>
      <w:r w:rsidR="008A72FC" w:rsidRPr="00592235">
        <w:rPr>
          <w:b/>
          <w:sz w:val="28"/>
          <w:szCs w:val="28"/>
        </w:rPr>
        <w:t>анцтовары и расходные материалы</w:t>
      </w:r>
      <w:r w:rsidR="000F3C8F" w:rsidRPr="00592235">
        <w:rPr>
          <w:b/>
          <w:sz w:val="28"/>
          <w:szCs w:val="28"/>
        </w:rPr>
        <w:t>;</w:t>
      </w:r>
    </w:p>
    <w:p w:rsidR="00982C0E" w:rsidRPr="004E2F1A" w:rsidRDefault="00982C0E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Объем </w:t>
      </w:r>
      <w:r w:rsidR="00737EFD" w:rsidRPr="004E2F1A">
        <w:rPr>
          <w:sz w:val="28"/>
          <w:szCs w:val="28"/>
        </w:rPr>
        <w:t>планируемых в бюджете канцтоваров и расходных материалов</w:t>
      </w:r>
      <w:r w:rsidRPr="004E2F1A">
        <w:rPr>
          <w:sz w:val="28"/>
          <w:szCs w:val="28"/>
        </w:rPr>
        <w:t xml:space="preserve"> должен соотноситься с </w:t>
      </w:r>
      <w:r w:rsidR="007D3C92" w:rsidRPr="004E2F1A">
        <w:rPr>
          <w:sz w:val="28"/>
          <w:szCs w:val="28"/>
        </w:rPr>
        <w:t>параметрами прое</w:t>
      </w:r>
      <w:r w:rsidRPr="004E2F1A">
        <w:rPr>
          <w:sz w:val="28"/>
          <w:szCs w:val="28"/>
        </w:rPr>
        <w:t>кта (</w:t>
      </w:r>
      <w:r w:rsidR="00C259B2" w:rsidRPr="004E2F1A">
        <w:rPr>
          <w:sz w:val="28"/>
          <w:szCs w:val="28"/>
        </w:rPr>
        <w:t>например,</w:t>
      </w:r>
      <w:r w:rsidRPr="004E2F1A">
        <w:rPr>
          <w:sz w:val="28"/>
          <w:szCs w:val="28"/>
        </w:rPr>
        <w:t xml:space="preserve"> количеством сотрудников</w:t>
      </w:r>
      <w:r w:rsidR="000F3C8F" w:rsidRPr="004E2F1A">
        <w:rPr>
          <w:sz w:val="28"/>
          <w:szCs w:val="28"/>
        </w:rPr>
        <w:t xml:space="preserve"> </w:t>
      </w:r>
      <w:r w:rsidRPr="004E2F1A">
        <w:rPr>
          <w:sz w:val="28"/>
          <w:szCs w:val="28"/>
        </w:rPr>
        <w:t>и т.п.)</w:t>
      </w:r>
      <w:r w:rsidR="00C259B2" w:rsidRPr="004E2F1A">
        <w:rPr>
          <w:sz w:val="28"/>
          <w:szCs w:val="28"/>
        </w:rPr>
        <w:t>.</w:t>
      </w:r>
    </w:p>
    <w:p w:rsidR="00E9527F" w:rsidRPr="004E2F1A" w:rsidRDefault="00CA1833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При несущественности расходов допустимо указывать оценочные конечные суммы в месяц</w:t>
      </w:r>
      <w:r w:rsidR="00F76085" w:rsidRPr="004E2F1A">
        <w:rPr>
          <w:sz w:val="28"/>
          <w:szCs w:val="28"/>
        </w:rPr>
        <w:t>.</w:t>
      </w:r>
      <w:r w:rsidRPr="004E2F1A">
        <w:rPr>
          <w:sz w:val="28"/>
          <w:szCs w:val="28"/>
        </w:rPr>
        <w:t xml:space="preserve"> </w:t>
      </w:r>
      <w:r w:rsidR="00F76085" w:rsidRPr="004E2F1A">
        <w:rPr>
          <w:sz w:val="28"/>
          <w:szCs w:val="28"/>
        </w:rPr>
        <w:t>Д</w:t>
      </w:r>
      <w:r w:rsidRPr="004E2F1A">
        <w:rPr>
          <w:sz w:val="28"/>
          <w:szCs w:val="28"/>
        </w:rPr>
        <w:t xml:space="preserve">ля проектов, предусматривающих существенные расходы </w:t>
      </w:r>
      <w:r w:rsidR="000E5866" w:rsidRPr="004E2F1A">
        <w:rPr>
          <w:sz w:val="28"/>
          <w:szCs w:val="28"/>
        </w:rPr>
        <w:br/>
      </w:r>
      <w:r w:rsidRPr="004E2F1A">
        <w:rPr>
          <w:sz w:val="28"/>
          <w:szCs w:val="28"/>
        </w:rPr>
        <w:t>по этой статье, необходимо в примечании указывать расчет.</w:t>
      </w:r>
    </w:p>
    <w:p w:rsidR="00BB7E4F" w:rsidRDefault="00BB7E4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</w:p>
    <w:p w:rsidR="00E9527F" w:rsidRPr="00592235" w:rsidRDefault="00E9527F" w:rsidP="004E2F1A">
      <w:pPr>
        <w:pStyle w:val="af9"/>
        <w:spacing w:line="276" w:lineRule="auto"/>
        <w:ind w:firstLine="709"/>
        <w:jc w:val="both"/>
        <w:rPr>
          <w:b/>
          <w:sz w:val="28"/>
          <w:szCs w:val="28"/>
        </w:rPr>
      </w:pPr>
      <w:r w:rsidRPr="00592235">
        <w:rPr>
          <w:b/>
          <w:sz w:val="28"/>
          <w:szCs w:val="28"/>
        </w:rPr>
        <w:t>ж) услуги банков;</w:t>
      </w:r>
    </w:p>
    <w:p w:rsidR="00E9527F" w:rsidRPr="004E2F1A" w:rsidRDefault="00E9527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Открытие и ведение расчетного счета, а также использование системы электронного документооборота в течение срока реализации проекта – </w:t>
      </w:r>
      <w:r w:rsidR="004E2F1A">
        <w:rPr>
          <w:sz w:val="28"/>
          <w:szCs w:val="28"/>
        </w:rPr>
        <w:t>бесплатно.</w:t>
      </w:r>
    </w:p>
    <w:p w:rsidR="00E9527F" w:rsidRPr="004E2F1A" w:rsidRDefault="00E9527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Перечисление любых сумм на счета физических лиц в ПАО Сбербанк в рамках зарплатного проекта, подключенного к расчетному счету, предназначенному для получения и использования гранта, в течение срока реализации проекта –</w:t>
      </w:r>
      <w:r w:rsidR="004E2F1A">
        <w:rPr>
          <w:sz w:val="28"/>
          <w:szCs w:val="28"/>
        </w:rPr>
        <w:t xml:space="preserve"> бесплатно.</w:t>
      </w:r>
    </w:p>
    <w:p w:rsidR="00E9527F" w:rsidRPr="004E2F1A" w:rsidRDefault="00E9527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В случае, если организация не может использовать зарплатный проект, подключенный к расчетному счету, предназначенному для получения</w:t>
      </w:r>
      <w:r w:rsidRPr="004E2F1A">
        <w:rPr>
          <w:sz w:val="28"/>
          <w:szCs w:val="28"/>
        </w:rPr>
        <w:br/>
        <w:t xml:space="preserve">и использования гранта, и планирует выплаты физическим лицам по гражданско-правовым договорам и иным основаниям на их расчетные счета в банках, отличных от ПАО Сбербанк, необходимо запланировать в бюджете проекта комиссии за перечисление </w:t>
      </w:r>
      <w:r w:rsidR="00C0034B" w:rsidRPr="004E2F1A">
        <w:rPr>
          <w:sz w:val="28"/>
          <w:szCs w:val="28"/>
        </w:rPr>
        <w:t>средств</w:t>
      </w:r>
      <w:r w:rsidR="00764FC0" w:rsidRPr="004E2F1A">
        <w:rPr>
          <w:sz w:val="28"/>
          <w:szCs w:val="28"/>
        </w:rPr>
        <w:t xml:space="preserve"> (от 0,5% до 4% в зависимости от суммы</w:t>
      </w:r>
      <w:r w:rsidR="001934E0" w:rsidRPr="004E2F1A">
        <w:rPr>
          <w:sz w:val="28"/>
          <w:szCs w:val="28"/>
        </w:rPr>
        <w:t xml:space="preserve"> перечислений в месяц</w:t>
      </w:r>
      <w:r w:rsidR="00764FC0" w:rsidRPr="004E2F1A">
        <w:rPr>
          <w:sz w:val="28"/>
          <w:szCs w:val="28"/>
        </w:rPr>
        <w:t>)</w:t>
      </w:r>
      <w:r w:rsidR="004E2F1A">
        <w:rPr>
          <w:sz w:val="28"/>
          <w:szCs w:val="28"/>
        </w:rPr>
        <w:t>.</w:t>
      </w:r>
    </w:p>
    <w:p w:rsidR="00E9527F" w:rsidRPr="004E2F1A" w:rsidRDefault="00090A53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Министерство </w:t>
      </w:r>
      <w:r w:rsidR="00E9527F" w:rsidRPr="004E2F1A">
        <w:rPr>
          <w:sz w:val="28"/>
          <w:szCs w:val="28"/>
        </w:rPr>
        <w:t>не приветствует использование наличных расчетов и, соответственно, расходы, связанные с получением наличных средств в кассе. При этом допускается компенсация сотруднику понесенных расходов по авансовому отчету путем перечисления на банк</w:t>
      </w:r>
      <w:r w:rsidR="004E2F1A">
        <w:rPr>
          <w:sz w:val="28"/>
          <w:szCs w:val="28"/>
        </w:rPr>
        <w:t>овскую карту такого сотрудника.</w:t>
      </w:r>
    </w:p>
    <w:p w:rsidR="00E9527F" w:rsidRPr="004E2F1A" w:rsidRDefault="00E9527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lastRenderedPageBreak/>
        <w:t>В настоящее время современные банковские технологии наиболее эффективно и безопасно обеспечивают все виды взаиморасчетов между всеми видами контрагентов посредством безналичных платежных документов.</w:t>
      </w:r>
    </w:p>
    <w:p w:rsidR="00E9527F" w:rsidRDefault="00E9527F" w:rsidP="004E2F1A">
      <w:pPr>
        <w:pStyle w:val="af9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4E2F1A">
        <w:rPr>
          <w:spacing w:val="-4"/>
          <w:sz w:val="28"/>
          <w:szCs w:val="28"/>
        </w:rPr>
        <w:t xml:space="preserve">Расходы на конвертацию и валютные переводы, так </w:t>
      </w:r>
      <w:proofErr w:type="gramStart"/>
      <w:r w:rsidRPr="004E2F1A">
        <w:rPr>
          <w:spacing w:val="-4"/>
          <w:sz w:val="28"/>
          <w:szCs w:val="28"/>
        </w:rPr>
        <w:t>же</w:t>
      </w:r>
      <w:proofErr w:type="gramEnd"/>
      <w:r w:rsidRPr="004E2F1A">
        <w:rPr>
          <w:spacing w:val="-4"/>
          <w:sz w:val="28"/>
          <w:szCs w:val="28"/>
        </w:rPr>
        <w:t xml:space="preserve"> как и сами конвертация </w:t>
      </w:r>
      <w:r w:rsidRPr="004E2F1A">
        <w:rPr>
          <w:spacing w:val="-4"/>
          <w:sz w:val="28"/>
          <w:szCs w:val="28"/>
        </w:rPr>
        <w:br/>
        <w:t xml:space="preserve">и валютные переводы, запрещены для всех проектов, кроме заявленных </w:t>
      </w:r>
      <w:r w:rsidRPr="004E2F1A">
        <w:rPr>
          <w:spacing w:val="-4"/>
          <w:sz w:val="28"/>
          <w:szCs w:val="28"/>
        </w:rPr>
        <w:br/>
        <w:t xml:space="preserve">по </w:t>
      </w:r>
      <w:proofErr w:type="spellStart"/>
      <w:r w:rsidRPr="004E2F1A">
        <w:rPr>
          <w:spacing w:val="-4"/>
          <w:sz w:val="28"/>
          <w:szCs w:val="28"/>
        </w:rPr>
        <w:t>грантовому</w:t>
      </w:r>
      <w:proofErr w:type="spellEnd"/>
      <w:r w:rsidRPr="004E2F1A">
        <w:rPr>
          <w:spacing w:val="-4"/>
          <w:sz w:val="28"/>
          <w:szCs w:val="28"/>
        </w:rPr>
        <w:t xml:space="preserve"> направлению «Развитие общественной дипломатии и поддержка соотечественников». В случае возникновения необходимости открыть валютный счет при реализации проекта по данному </w:t>
      </w:r>
      <w:proofErr w:type="spellStart"/>
      <w:r w:rsidRPr="004E2F1A">
        <w:rPr>
          <w:spacing w:val="-4"/>
          <w:sz w:val="28"/>
          <w:szCs w:val="28"/>
        </w:rPr>
        <w:t>грантовому</w:t>
      </w:r>
      <w:proofErr w:type="spellEnd"/>
      <w:r w:rsidRPr="004E2F1A">
        <w:rPr>
          <w:spacing w:val="-4"/>
          <w:sz w:val="28"/>
          <w:szCs w:val="28"/>
        </w:rPr>
        <w:t xml:space="preserve"> направлению необходимо запланировать в бюджете проекта комиссию за открытие и ве</w:t>
      </w:r>
      <w:r w:rsidR="00BB7E4F">
        <w:rPr>
          <w:spacing w:val="-4"/>
          <w:sz w:val="28"/>
          <w:szCs w:val="28"/>
        </w:rPr>
        <w:t>дение валютного счета.</w:t>
      </w:r>
    </w:p>
    <w:p w:rsidR="00BB7E4F" w:rsidRPr="004E2F1A" w:rsidRDefault="00BB7E4F" w:rsidP="004E2F1A">
      <w:pPr>
        <w:pStyle w:val="af9"/>
        <w:spacing w:line="276" w:lineRule="auto"/>
        <w:ind w:firstLine="709"/>
        <w:jc w:val="both"/>
        <w:rPr>
          <w:spacing w:val="-4"/>
          <w:sz w:val="28"/>
          <w:szCs w:val="28"/>
        </w:rPr>
      </w:pPr>
    </w:p>
    <w:p w:rsidR="007E0795" w:rsidRPr="00B55486" w:rsidRDefault="00B67C57" w:rsidP="0076295D">
      <w:pPr>
        <w:pStyle w:val="2"/>
        <w:numPr>
          <w:ilvl w:val="0"/>
          <w:numId w:val="17"/>
        </w:numPr>
        <w:spacing w:before="0" w:after="240"/>
        <w:ind w:left="0" w:firstLine="709"/>
        <w:jc w:val="both"/>
        <w:rPr>
          <w:lang w:eastAsia="ru-RU"/>
        </w:rPr>
      </w:pPr>
      <w:bookmarkStart w:id="18" w:name="_Toc482819593"/>
      <w:bookmarkStart w:id="19" w:name="_Toc482895902"/>
      <w:r w:rsidRPr="00B55486">
        <w:rPr>
          <w:lang w:eastAsia="ru-RU"/>
        </w:rPr>
        <w:t>Приобретение, аренда специализированного оборудования, инвентаря и сопутствующие расходы</w:t>
      </w:r>
      <w:bookmarkEnd w:id="18"/>
      <w:bookmarkEnd w:id="19"/>
    </w:p>
    <w:tbl>
      <w:tblPr>
        <w:tblW w:w="9771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691"/>
        <w:gridCol w:w="1434"/>
        <w:gridCol w:w="952"/>
        <w:gridCol w:w="1276"/>
        <w:gridCol w:w="1276"/>
        <w:gridCol w:w="1299"/>
        <w:gridCol w:w="1843"/>
      </w:tblGrid>
      <w:tr w:rsidR="00F301B7" w:rsidRPr="00A40D94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Стоимость единицы 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7E5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чест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proofErr w:type="gramEnd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сирование</w:t>
            </w:r>
            <w:proofErr w:type="spellEnd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 весь период, в рублях)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</w:t>
            </w:r>
            <w:proofErr w:type="spellEnd"/>
            <w:proofErr w:type="gramEnd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</w:tcPr>
          <w:p w:rsidR="00F301B7" w:rsidRPr="004777F7" w:rsidRDefault="00552725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5A529D" w:rsidRPr="00A40D94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E163F6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наименование приобретаемого оборудования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Удельный показатель </w:t>
            </w:r>
            <w:r w:rsidR="000E586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для каждой однотипной группы оборудования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B7563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Количе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тво</w:t>
            </w:r>
            <w:proofErr w:type="spellEnd"/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669F6" w:rsidRDefault="004D2B17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5669F6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</w:t>
            </w:r>
            <w:proofErr w:type="gramStart"/>
            <w:r w:rsidR="005669F6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2&gt;</w:t>
            </w:r>
            <w:r w:rsidR="005A529D" w:rsidRPr="006F4F12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proofErr w:type="gramEnd"/>
          </w:p>
          <w:p w:rsidR="005A529D" w:rsidRPr="00D57ED3" w:rsidRDefault="00D57ED3" w:rsidP="00D5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r w:rsidR="005A529D"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3&gt;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D57ED3" w:rsidRDefault="004D2B17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тически</w:t>
            </w:r>
            <w:proofErr w:type="spellEnd"/>
            <w:proofErr w:type="gramEnd"/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4&gt; - </w:t>
            </w:r>
          </w:p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F4F12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5&gt;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назначение и необходимость данного</w:t>
            </w:r>
            <w:r w:rsidR="006F50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оборудования для решения задач проекта</w:t>
            </w:r>
          </w:p>
        </w:tc>
      </w:tr>
      <w:tr w:rsidR="005A529D" w:rsidRPr="00A40D94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E163F6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Аренда </w:t>
            </w:r>
            <w:proofErr w:type="gramStart"/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специализирован</w:t>
            </w:r>
            <w:r w:rsidR="006F50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оборудования (часы, дни, месяц</w:t>
            </w:r>
            <w:r w:rsidR="00F7608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ы</w:t>
            </w: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Стоимость аренды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552725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оличе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тво</w:t>
            </w:r>
            <w:proofErr w:type="spellEnd"/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месяцев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назначение и необходимость данного оборудования для решения задач проекта</w:t>
            </w:r>
          </w:p>
        </w:tc>
      </w:tr>
    </w:tbl>
    <w:p w:rsidR="00800829" w:rsidRDefault="00800829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:rsidR="0005040E" w:rsidRPr="004E2F1A" w:rsidRDefault="00A9791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В данной статье расходов </w:t>
      </w:r>
      <w:r w:rsidR="00552725" w:rsidRPr="004E2F1A">
        <w:rPr>
          <w:sz w:val="28"/>
          <w:szCs w:val="28"/>
        </w:rPr>
        <w:t>указыва</w:t>
      </w:r>
      <w:r w:rsidR="009B4C76" w:rsidRPr="004E2F1A">
        <w:rPr>
          <w:sz w:val="28"/>
          <w:szCs w:val="28"/>
        </w:rPr>
        <w:t>ю</w:t>
      </w:r>
      <w:r w:rsidR="00552725" w:rsidRPr="004E2F1A">
        <w:rPr>
          <w:sz w:val="28"/>
          <w:szCs w:val="28"/>
        </w:rPr>
        <w:t>тся</w:t>
      </w:r>
      <w:r w:rsidR="0054149F" w:rsidRPr="004E2F1A">
        <w:rPr>
          <w:sz w:val="28"/>
          <w:szCs w:val="28"/>
        </w:rPr>
        <w:t xml:space="preserve"> необходим</w:t>
      </w:r>
      <w:r w:rsidR="006618B5" w:rsidRPr="004E2F1A">
        <w:rPr>
          <w:sz w:val="28"/>
          <w:szCs w:val="28"/>
        </w:rPr>
        <w:t>ы</w:t>
      </w:r>
      <w:r w:rsidR="0054149F" w:rsidRPr="004E2F1A">
        <w:rPr>
          <w:sz w:val="28"/>
          <w:szCs w:val="28"/>
        </w:rPr>
        <w:t>е для реализации проекта узкоспециализированное оборудование, инвентарь и т.п.</w:t>
      </w:r>
      <w:r w:rsidRPr="004E2F1A">
        <w:rPr>
          <w:sz w:val="28"/>
          <w:szCs w:val="28"/>
        </w:rPr>
        <w:t>,</w:t>
      </w:r>
      <w:r w:rsidR="0054149F" w:rsidRPr="004E2F1A">
        <w:rPr>
          <w:sz w:val="28"/>
          <w:szCs w:val="28"/>
        </w:rPr>
        <w:t xml:space="preserve"> не входящие в перечень офисных расходов.</w:t>
      </w:r>
      <w:r w:rsidR="009D3E4B" w:rsidRPr="004E2F1A">
        <w:rPr>
          <w:sz w:val="28"/>
          <w:szCs w:val="28"/>
        </w:rPr>
        <w:t xml:space="preserve"> </w:t>
      </w:r>
      <w:r w:rsidR="0005040E" w:rsidRPr="004E2F1A">
        <w:rPr>
          <w:sz w:val="28"/>
          <w:szCs w:val="28"/>
        </w:rPr>
        <w:t>При планировании данной статьи допустима группировка однотипных единиц закупки.</w:t>
      </w:r>
    </w:p>
    <w:p w:rsidR="004D0C1F" w:rsidRPr="004E2F1A" w:rsidRDefault="004D0C1F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В комментарии укажите производителя и точную модель оборудования, а также дайте ссылку на конкретный товар или аналогичный ему.</w:t>
      </w:r>
    </w:p>
    <w:p w:rsidR="00B3276C" w:rsidRPr="004E2F1A" w:rsidRDefault="0005040E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Если реализация проекта требует использования дорогостоящего</w:t>
      </w:r>
      <w:r w:rsidR="008703AF" w:rsidRPr="004E2F1A">
        <w:rPr>
          <w:sz w:val="28"/>
          <w:szCs w:val="28"/>
        </w:rPr>
        <w:t xml:space="preserve"> оборудования</w:t>
      </w:r>
      <w:r w:rsidRPr="004E2F1A">
        <w:rPr>
          <w:sz w:val="28"/>
          <w:szCs w:val="28"/>
        </w:rPr>
        <w:t xml:space="preserve">, необходимо рассмотреть </w:t>
      </w:r>
      <w:r w:rsidR="008703AF" w:rsidRPr="004E2F1A">
        <w:rPr>
          <w:sz w:val="28"/>
          <w:szCs w:val="28"/>
        </w:rPr>
        <w:t>вариант</w:t>
      </w:r>
      <w:r w:rsidRPr="004E2F1A">
        <w:rPr>
          <w:sz w:val="28"/>
          <w:szCs w:val="28"/>
        </w:rPr>
        <w:t xml:space="preserve"> аренды</w:t>
      </w:r>
      <w:r w:rsidR="00552725" w:rsidRPr="004E2F1A">
        <w:rPr>
          <w:sz w:val="28"/>
          <w:szCs w:val="28"/>
        </w:rPr>
        <w:t xml:space="preserve"> в качестве альтернативы</w:t>
      </w:r>
      <w:r w:rsidRPr="004E2F1A">
        <w:rPr>
          <w:sz w:val="28"/>
          <w:szCs w:val="28"/>
        </w:rPr>
        <w:t>.</w:t>
      </w:r>
      <w:bookmarkStart w:id="20" w:name="_Toc482819594"/>
    </w:p>
    <w:p w:rsidR="009D3E4B" w:rsidRPr="004E2F1A" w:rsidRDefault="009D3E4B" w:rsidP="004E2F1A">
      <w:pPr>
        <w:pStyle w:val="af9"/>
        <w:ind w:firstLine="709"/>
        <w:jc w:val="both"/>
        <w:rPr>
          <w:sz w:val="28"/>
          <w:szCs w:val="28"/>
        </w:rPr>
      </w:pPr>
    </w:p>
    <w:p w:rsidR="009D3E4B" w:rsidRPr="009D3E4B" w:rsidRDefault="00B67C57" w:rsidP="0076295D">
      <w:pPr>
        <w:pStyle w:val="2"/>
        <w:numPr>
          <w:ilvl w:val="0"/>
          <w:numId w:val="17"/>
        </w:numPr>
        <w:spacing w:before="0" w:after="240"/>
        <w:ind w:left="0" w:firstLine="709"/>
        <w:rPr>
          <w:lang w:eastAsia="ru-RU"/>
        </w:rPr>
      </w:pPr>
      <w:bookmarkStart w:id="21" w:name="_Toc482895903"/>
      <w:r w:rsidRPr="00C037D2">
        <w:rPr>
          <w:lang w:eastAsia="ru-RU"/>
        </w:rPr>
        <w:t>Разработка и поддержка сайтов, информационных систем и иные аналогичные расходы</w:t>
      </w:r>
      <w:bookmarkEnd w:id="20"/>
      <w:bookmarkEnd w:id="21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298"/>
        <w:gridCol w:w="1256"/>
        <w:gridCol w:w="1479"/>
        <w:gridCol w:w="1556"/>
        <w:gridCol w:w="1418"/>
        <w:gridCol w:w="1304"/>
      </w:tblGrid>
      <w:tr w:rsidR="00F33CCD" w:rsidRPr="00A40D94" w:rsidTr="00A40D94">
        <w:trPr>
          <w:trHeight w:val="570"/>
        </w:trPr>
        <w:tc>
          <w:tcPr>
            <w:tcW w:w="1465" w:type="dxa"/>
            <w:shd w:val="clear" w:color="auto" w:fill="F2F2F2"/>
            <w:vAlign w:val="center"/>
            <w:hideMark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298" w:type="dxa"/>
            <w:shd w:val="clear" w:color="auto" w:fill="F2F2F2"/>
            <w:vAlign w:val="center"/>
            <w:hideMark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 единицы (в рублях)</w:t>
            </w:r>
          </w:p>
        </w:tc>
        <w:tc>
          <w:tcPr>
            <w:tcW w:w="1256" w:type="dxa"/>
            <w:shd w:val="clear" w:color="auto" w:fill="F2F2F2"/>
            <w:vAlign w:val="center"/>
            <w:hideMark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6618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-c</w:t>
            </w:r>
            <w:r w:rsidR="006618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479" w:type="dxa"/>
            <w:shd w:val="clear" w:color="auto" w:fill="F2F2F2"/>
            <w:vAlign w:val="center"/>
            <w:hideMark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6" w:type="dxa"/>
            <w:shd w:val="clear" w:color="auto" w:fill="F2F2F2"/>
            <w:vAlign w:val="center"/>
            <w:hideMark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(за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весь период, в рублях)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:rsidR="002274DD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Запраши</w:t>
            </w:r>
            <w:proofErr w:type="spellEnd"/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:rsidR="002274DD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4" w:type="dxa"/>
            <w:shd w:val="clear" w:color="auto" w:fill="F2F2F2"/>
            <w:vAlign w:val="center"/>
          </w:tcPr>
          <w:p w:rsidR="00C02A61" w:rsidRPr="00A40D94" w:rsidRDefault="006E4AC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</w:t>
            </w:r>
            <w:r w:rsidR="009213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тарий</w:t>
            </w:r>
            <w:proofErr w:type="spellEnd"/>
            <w:proofErr w:type="gramEnd"/>
          </w:p>
        </w:tc>
      </w:tr>
      <w:tr w:rsidR="00F33CCD" w:rsidRPr="00A40D94" w:rsidTr="00A40D94">
        <w:trPr>
          <w:trHeight w:val="570"/>
        </w:trPr>
        <w:tc>
          <w:tcPr>
            <w:tcW w:w="1465" w:type="dxa"/>
            <w:shd w:val="clear" w:color="auto" w:fill="auto"/>
          </w:tcPr>
          <w:p w:rsidR="00C02A61" w:rsidRPr="00E163F6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Разработка сайта</w:t>
            </w:r>
          </w:p>
        </w:tc>
        <w:tc>
          <w:tcPr>
            <w:tcW w:w="1298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256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случае удельного показателя указывается количество, при наличии общей цифры указывается «1»</w:t>
            </w:r>
          </w:p>
        </w:tc>
        <w:tc>
          <w:tcPr>
            <w:tcW w:w="1479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C02A61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2&gt;</w:t>
            </w:r>
            <w:r w:rsidR="00C02A61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proofErr w:type="gramEnd"/>
          </w:p>
          <w:p w:rsidR="00C02A61" w:rsidRPr="00D57ED3" w:rsidRDefault="00D57ED3" w:rsidP="00D5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C02A61" w:rsidRP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556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418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C02A61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4&gt; - </w:t>
            </w:r>
          </w:p>
          <w:p w:rsidR="00C02A61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C02A61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304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технические параметры для возможности экспертам оценить стоимость работ</w:t>
            </w:r>
          </w:p>
        </w:tc>
      </w:tr>
      <w:tr w:rsidR="00F33CCD" w:rsidRPr="00A40D94" w:rsidTr="00A40D94">
        <w:trPr>
          <w:trHeight w:val="570"/>
        </w:trPr>
        <w:tc>
          <w:tcPr>
            <w:tcW w:w="1465" w:type="dxa"/>
            <w:shd w:val="clear" w:color="auto" w:fill="auto"/>
          </w:tcPr>
          <w:p w:rsidR="00C02A61" w:rsidRPr="00E163F6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Поддержка сайта, в месяц</w:t>
            </w:r>
          </w:p>
        </w:tc>
        <w:tc>
          <w:tcPr>
            <w:tcW w:w="1298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показатель</w:t>
            </w:r>
          </w:p>
        </w:tc>
        <w:tc>
          <w:tcPr>
            <w:tcW w:w="1256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(кол-во месяцев)</w:t>
            </w:r>
          </w:p>
        </w:tc>
        <w:tc>
          <w:tcPr>
            <w:tcW w:w="1479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6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304" w:type="dxa"/>
            <w:shd w:val="clear" w:color="auto" w:fill="auto"/>
          </w:tcPr>
          <w:p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описать объем работы в месяц</w:t>
            </w:r>
          </w:p>
        </w:tc>
      </w:tr>
    </w:tbl>
    <w:p w:rsidR="00592235" w:rsidRDefault="00592235" w:rsidP="004E2F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B4B16" w:rsidRDefault="00C02A61" w:rsidP="004E2F1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Еще раз о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бращаем внимание, что эксперты будут 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>оценивать объем средств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, запрашиваем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НКО на разработку, реконструкцию и продвижение сайта, 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на обоснованность и реалистичность достижения цели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3276C" w:rsidRPr="00552725" w:rsidRDefault="00B3276C" w:rsidP="00762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56793" w:rsidRPr="004777F7" w:rsidRDefault="00B67C57" w:rsidP="0076295D">
      <w:pPr>
        <w:pStyle w:val="2"/>
        <w:numPr>
          <w:ilvl w:val="0"/>
          <w:numId w:val="17"/>
        </w:numPr>
        <w:spacing w:before="0" w:after="240"/>
        <w:ind w:left="0" w:firstLine="709"/>
        <w:jc w:val="both"/>
        <w:rPr>
          <w:sz w:val="28"/>
          <w:lang w:eastAsia="ru-RU"/>
        </w:rPr>
      </w:pPr>
      <w:bookmarkStart w:id="22" w:name="_Toc482819595"/>
      <w:bookmarkStart w:id="23" w:name="_Toc482895904"/>
      <w:r w:rsidRPr="00B67C57">
        <w:rPr>
          <w:lang w:eastAsia="ru-RU"/>
        </w:rPr>
        <w:t>Оплата юридических, информационных, консультационных услуг и иные аналогичные расходы</w:t>
      </w:r>
      <w:bookmarkEnd w:id="22"/>
      <w:bookmarkEnd w:id="23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268"/>
        <w:gridCol w:w="993"/>
        <w:gridCol w:w="1558"/>
        <w:gridCol w:w="1418"/>
        <w:gridCol w:w="1559"/>
        <w:gridCol w:w="1559"/>
      </w:tblGrid>
      <w:tr w:rsidR="00F33CCD" w:rsidRPr="00921333" w:rsidTr="00A40D94">
        <w:trPr>
          <w:trHeight w:val="771"/>
        </w:trPr>
        <w:tc>
          <w:tcPr>
            <w:tcW w:w="1421" w:type="dxa"/>
            <w:shd w:val="clear" w:color="auto" w:fill="F2F2F2"/>
            <w:vAlign w:val="center"/>
            <w:hideMark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68" w:type="dxa"/>
            <w:shd w:val="clear" w:color="auto" w:fill="F2F2F2"/>
            <w:vAlign w:val="center"/>
            <w:hideMark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Стоимость единицы 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(в рублях)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Кол</w:t>
            </w:r>
            <w:r w:rsidR="00242015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ичес</w:t>
            </w:r>
            <w:r w:rsidR="007E52F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-</w:t>
            </w:r>
            <w:r w:rsidR="00242015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во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558" w:type="dxa"/>
            <w:shd w:val="clear" w:color="auto" w:fill="F2F2F2"/>
            <w:vAlign w:val="center"/>
            <w:hideMark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Общая стоимость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:rsidR="00563D52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Софинанси</w:t>
            </w:r>
            <w:r w:rsidR="00315A8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(за весь период, </w:t>
            </w:r>
          </w:p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A39B8" w:rsidRPr="00A40D94" w:rsidRDefault="0092133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Комментарий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F33CCD" w:rsidRPr="00A40D94" w:rsidTr="00A40D94">
        <w:trPr>
          <w:trHeight w:val="570"/>
        </w:trPr>
        <w:tc>
          <w:tcPr>
            <w:tcW w:w="1421" w:type="dxa"/>
            <w:shd w:val="clear" w:color="auto" w:fill="auto"/>
          </w:tcPr>
          <w:p w:rsidR="000A39B8" w:rsidRPr="00E163F6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 адвокатского бюро, представление дела в суде</w:t>
            </w:r>
          </w:p>
        </w:tc>
        <w:tc>
          <w:tcPr>
            <w:tcW w:w="1268" w:type="dxa"/>
            <w:shd w:val="clear" w:color="auto" w:fill="auto"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цифрах стоимость</w:t>
            </w:r>
          </w:p>
        </w:tc>
        <w:tc>
          <w:tcPr>
            <w:tcW w:w="993" w:type="dxa"/>
            <w:shd w:val="clear" w:color="auto" w:fill="auto"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Сколько услуг</w:t>
            </w:r>
          </w:p>
        </w:tc>
        <w:tc>
          <w:tcPr>
            <w:tcW w:w="1558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0A39B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2&gt;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proofErr w:type="gramEnd"/>
          </w:p>
          <w:p w:rsidR="000A39B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418" w:type="dxa"/>
            <w:shd w:val="clear" w:color="auto" w:fill="auto"/>
          </w:tcPr>
          <w:p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A39B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4&gt; -</w:t>
            </w:r>
          </w:p>
          <w:p w:rsidR="000A39B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559" w:type="dxa"/>
            <w:shd w:val="clear" w:color="auto" w:fill="auto"/>
          </w:tcPr>
          <w:p w:rsidR="000A39B8" w:rsidRPr="00A40D94" w:rsidRDefault="00F55E0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Кратко пояснить назначение и необходимость данных расходов для решения задач проекта и привязать </w:t>
            </w:r>
            <w:r w:rsidR="00F44FF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 мероприятиям проекта</w:t>
            </w:r>
          </w:p>
        </w:tc>
      </w:tr>
      <w:tr w:rsidR="00F33CCD" w:rsidRPr="00A40D94" w:rsidTr="00A40D94">
        <w:trPr>
          <w:trHeight w:val="570"/>
        </w:trPr>
        <w:tc>
          <w:tcPr>
            <w:tcW w:w="1421" w:type="dxa"/>
            <w:shd w:val="clear" w:color="auto" w:fill="auto"/>
          </w:tcPr>
          <w:p w:rsidR="000A39B8" w:rsidRPr="00E163F6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Оплата за размещение в СМИ, ¼ полосы (пример)</w:t>
            </w:r>
          </w:p>
        </w:tc>
        <w:tc>
          <w:tcPr>
            <w:tcW w:w="1268" w:type="dxa"/>
            <w:shd w:val="clear" w:color="auto" w:fill="auto"/>
          </w:tcPr>
          <w:p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5000</w:t>
            </w:r>
            <w:r w:rsidR="0024201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(пример)</w:t>
            </w:r>
          </w:p>
        </w:tc>
        <w:tc>
          <w:tcPr>
            <w:tcW w:w="993" w:type="dxa"/>
            <w:shd w:val="clear" w:color="auto" w:fill="auto"/>
          </w:tcPr>
          <w:p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  <w:r w:rsidR="0024201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(пример)</w:t>
            </w:r>
          </w:p>
        </w:tc>
        <w:tc>
          <w:tcPr>
            <w:tcW w:w="1558" w:type="dxa"/>
            <w:shd w:val="clear" w:color="auto" w:fill="auto"/>
          </w:tcPr>
          <w:p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Публикация объявлений </w:t>
            </w:r>
            <w:r w:rsidR="00F44FF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 проводимых бесплатных консультациях</w:t>
            </w:r>
            <w:r w:rsidR="00F55E0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(пример)</w:t>
            </w:r>
          </w:p>
        </w:tc>
      </w:tr>
    </w:tbl>
    <w:p w:rsidR="000A39B8" w:rsidRPr="000A39B8" w:rsidRDefault="000A39B8" w:rsidP="00356793">
      <w:pPr>
        <w:pStyle w:val="a5"/>
        <w:ind w:left="35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6A42" w:rsidRDefault="008703AF" w:rsidP="004E2F1A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Статья бюджета включает оплату привлеченных сторонних организаций </w:t>
      </w:r>
      <w:r w:rsidR="00F44FF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для оказания юридических, информационных, консультационных и других аналогичных услуг, которые необходимы для реализации проекта и треб</w:t>
      </w:r>
      <w:r w:rsidR="00A2447B">
        <w:rPr>
          <w:rFonts w:ascii="Times New Roman" w:eastAsia="Times New Roman" w:hAnsi="Times New Roman"/>
          <w:sz w:val="28"/>
          <w:szCs w:val="24"/>
          <w:lang w:eastAsia="ru-RU"/>
        </w:rPr>
        <w:t>уют профессиональных знаний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3276C" w:rsidRPr="00592235" w:rsidRDefault="00B3276C" w:rsidP="005922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67C57" w:rsidRDefault="00B67C57" w:rsidP="0076295D">
      <w:pPr>
        <w:pStyle w:val="2"/>
        <w:numPr>
          <w:ilvl w:val="0"/>
          <w:numId w:val="17"/>
        </w:numPr>
        <w:spacing w:before="0" w:after="240"/>
        <w:ind w:left="0" w:firstLine="709"/>
        <w:rPr>
          <w:lang w:eastAsia="ru-RU"/>
        </w:rPr>
      </w:pPr>
      <w:bookmarkStart w:id="24" w:name="_Toc482819596"/>
      <w:bookmarkStart w:id="25" w:name="_Toc482895905"/>
      <w:r w:rsidRPr="00B67C57">
        <w:rPr>
          <w:lang w:eastAsia="ru-RU"/>
        </w:rPr>
        <w:t>Расходы на проведение мероприятий</w:t>
      </w:r>
      <w:bookmarkEnd w:id="24"/>
      <w:bookmarkEnd w:id="25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156"/>
        <w:gridCol w:w="1367"/>
        <w:gridCol w:w="1417"/>
        <w:gridCol w:w="1450"/>
        <w:gridCol w:w="1385"/>
        <w:gridCol w:w="1588"/>
      </w:tblGrid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F2F2F2"/>
            <w:vAlign w:val="center"/>
            <w:hideMark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156" w:type="dxa"/>
            <w:shd w:val="clear" w:color="auto" w:fill="F2F2F2"/>
            <w:vAlign w:val="center"/>
            <w:hideMark/>
          </w:tcPr>
          <w:p w:rsidR="00592235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Стоим</w:t>
            </w:r>
            <w:r w:rsidR="00315A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ость</w:t>
            </w:r>
            <w:r w:rsidR="0066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единицы</w:t>
            </w:r>
          </w:p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(в рублях)</w:t>
            </w:r>
          </w:p>
        </w:tc>
        <w:tc>
          <w:tcPr>
            <w:tcW w:w="1367" w:type="dxa"/>
            <w:shd w:val="clear" w:color="auto" w:fill="F2F2F2"/>
            <w:vAlign w:val="center"/>
            <w:hideMark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</w:t>
            </w:r>
            <w:r w:rsidR="0066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единиц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 стоимость</w:t>
            </w:r>
          </w:p>
        </w:tc>
        <w:tc>
          <w:tcPr>
            <w:tcW w:w="1450" w:type="dxa"/>
            <w:shd w:val="clear" w:color="auto" w:fill="F2F2F2"/>
            <w:vAlign w:val="center"/>
            <w:hideMark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Софинансиро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(за весь период, в рублях)</w:t>
            </w:r>
          </w:p>
        </w:tc>
        <w:tc>
          <w:tcPr>
            <w:tcW w:w="1385" w:type="dxa"/>
            <w:shd w:val="clear" w:color="auto" w:fill="F2F2F2"/>
            <w:vAlign w:val="center"/>
            <w:hideMark/>
          </w:tcPr>
          <w:p w:rsidR="002274DD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Запраши</w:t>
            </w:r>
            <w:proofErr w:type="spellEnd"/>
            <w:r w:rsidR="002274D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2274DD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ваемая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588" w:type="dxa"/>
            <w:shd w:val="clear" w:color="auto" w:fill="F2F2F2"/>
            <w:vAlign w:val="center"/>
          </w:tcPr>
          <w:p w:rsidR="004E4C16" w:rsidRPr="00A40D94" w:rsidRDefault="0092133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ренда помещений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жилых) для </w:t>
            </w:r>
            <w:r w:rsidR="008903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мероприятий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проекту 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(уточнить)</w:t>
            </w:r>
          </w:p>
        </w:tc>
        <w:tc>
          <w:tcPr>
            <w:tcW w:w="1156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аренду помещения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день</w:t>
            </w:r>
          </w:p>
        </w:tc>
        <w:tc>
          <w:tcPr>
            <w:tcW w:w="136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дней</w:t>
            </w:r>
          </w:p>
        </w:tc>
        <w:tc>
          <w:tcPr>
            <w:tcW w:w="1417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2&gt;</w:t>
            </w:r>
            <w:r w:rsidR="004E4C1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proofErr w:type="gramEnd"/>
          </w:p>
          <w:p w:rsidR="004E4C1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r w:rsidR="004E4C1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3&gt;</w:t>
            </w:r>
          </w:p>
        </w:tc>
        <w:tc>
          <w:tcPr>
            <w:tcW w:w="1450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Указывается абсолютный показатель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весь период по данной строке</w:t>
            </w:r>
          </w:p>
        </w:tc>
        <w:tc>
          <w:tcPr>
            <w:tcW w:w="1385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4&gt; -</w:t>
            </w:r>
          </w:p>
          <w:p w:rsidR="004E4C1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-</w:t>
            </w:r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</w:t>
            </w:r>
            <w:proofErr w:type="gramEnd"/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 5&gt;</w:t>
            </w:r>
          </w:p>
        </w:tc>
        <w:tc>
          <w:tcPr>
            <w:tcW w:w="1588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Указать</w:t>
            </w:r>
            <w:r w:rsidR="00827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какой деятельности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проекту 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какой период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арендуется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ренда оборудования</w:t>
            </w:r>
          </w:p>
        </w:tc>
        <w:tc>
          <w:tcPr>
            <w:tcW w:w="1156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аренду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день</w:t>
            </w:r>
          </w:p>
        </w:tc>
        <w:tc>
          <w:tcPr>
            <w:tcW w:w="1367" w:type="dxa"/>
            <w:shd w:val="clear" w:color="auto" w:fill="auto"/>
          </w:tcPr>
          <w:p w:rsidR="004E4C16" w:rsidRPr="00A40D94" w:rsidRDefault="00563D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Сколько 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141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Пояснить</w:t>
            </w:r>
            <w:r w:rsidR="00203D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какого мероприятия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ренда транспорта</w:t>
            </w:r>
          </w:p>
        </w:tc>
        <w:tc>
          <w:tcPr>
            <w:tcW w:w="1156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час</w:t>
            </w:r>
          </w:p>
        </w:tc>
        <w:tc>
          <w:tcPr>
            <w:tcW w:w="136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часов</w:t>
            </w:r>
          </w:p>
        </w:tc>
        <w:tc>
          <w:tcPr>
            <w:tcW w:w="141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Обосновать необходимость аренды автотранспорта для данного мероприятия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Возмещение проезда участников мероприятия и приглашенных тренеров, экспертов</w:t>
            </w:r>
          </w:p>
        </w:tc>
        <w:tc>
          <w:tcPr>
            <w:tcW w:w="1156" w:type="dxa"/>
            <w:shd w:val="clear" w:color="auto" w:fill="auto"/>
          </w:tcPr>
          <w:p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367" w:type="dxa"/>
            <w:shd w:val="clear" w:color="auto" w:fill="auto"/>
          </w:tcPr>
          <w:p w:rsidR="00592235" w:rsidRDefault="003E5C02" w:rsidP="0059223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случае удельного показателя указывается количество, </w:t>
            </w:r>
          </w:p>
          <w:p w:rsidR="003E5C02" w:rsidRPr="00A40D94" w:rsidRDefault="003E5C02" w:rsidP="0059223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наличии общей цифры указывается «1»</w:t>
            </w:r>
          </w:p>
        </w:tc>
        <w:tc>
          <w:tcPr>
            <w:tcW w:w="1417" w:type="dxa"/>
            <w:shd w:val="clear" w:color="auto" w:fill="auto"/>
          </w:tcPr>
          <w:p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кому возмещается проезд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кратко обосновать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размещения участников мероприятия</w:t>
            </w:r>
          </w:p>
        </w:tc>
        <w:tc>
          <w:tcPr>
            <w:tcW w:w="1156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чел. за сутки</w:t>
            </w:r>
          </w:p>
        </w:tc>
        <w:tc>
          <w:tcPr>
            <w:tcW w:w="136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 суток</w:t>
            </w:r>
          </w:p>
        </w:tc>
        <w:tc>
          <w:tcPr>
            <w:tcW w:w="141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кому возмещается размещение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питания участников мероприятия</w:t>
            </w:r>
          </w:p>
        </w:tc>
        <w:tc>
          <w:tcPr>
            <w:tcW w:w="1156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чел. в день</w:t>
            </w:r>
          </w:p>
        </w:tc>
        <w:tc>
          <w:tcPr>
            <w:tcW w:w="136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 чел. </w:t>
            </w:r>
            <w:proofErr w:type="spellStart"/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43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сколько раз питание или кофе-брейк в день</w:t>
            </w:r>
          </w:p>
        </w:tc>
      </w:tr>
      <w:tr w:rsidR="00F33CC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зготовление раздаточных материалов</w:t>
            </w:r>
          </w:p>
        </w:tc>
        <w:tc>
          <w:tcPr>
            <w:tcW w:w="1156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один комплект</w:t>
            </w:r>
          </w:p>
        </w:tc>
        <w:tc>
          <w:tcPr>
            <w:tcW w:w="136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Пояснить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что входит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раздаточные материалы</w:t>
            </w:r>
          </w:p>
        </w:tc>
      </w:tr>
      <w:tr w:rsidR="00345728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Оплата онлайн сервисов для удаленной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конференц-связи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:rsidR="00592235" w:rsidRDefault="00345728" w:rsidP="00592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за час/день/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месяц (зависит</w:t>
            </w:r>
          </w:p>
          <w:p w:rsidR="00345728" w:rsidRPr="00A40D94" w:rsidRDefault="00345728" w:rsidP="005922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условий </w:t>
            </w:r>
            <w:r w:rsidR="006E4A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67" w:type="dxa"/>
            <w:shd w:val="clear" w:color="auto" w:fill="auto"/>
          </w:tcPr>
          <w:p w:rsidR="00592235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часов/дней/</w:t>
            </w:r>
          </w:p>
          <w:p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417" w:type="dxa"/>
            <w:shd w:val="clear" w:color="auto" w:fill="auto"/>
          </w:tcPr>
          <w:p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Пояснить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каких мероприятий проекта, указать название </w:t>
            </w:r>
            <w:r w:rsidR="006E4A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сервиса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дать ссылку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сайт</w:t>
            </w:r>
          </w:p>
        </w:tc>
      </w:tr>
      <w:tr w:rsidR="006274F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средств индивидуальной защиты</w:t>
            </w:r>
          </w:p>
        </w:tc>
        <w:tc>
          <w:tcPr>
            <w:tcW w:w="1156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единицу</w:t>
            </w:r>
          </w:p>
        </w:tc>
        <w:tc>
          <w:tcPr>
            <w:tcW w:w="1367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6274FD" w:rsidRPr="00A40D94" w:rsidRDefault="006274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274FD" w:rsidRPr="00A40D94" w:rsidTr="00F07883">
        <w:trPr>
          <w:trHeight w:val="570"/>
        </w:trPr>
        <w:tc>
          <w:tcPr>
            <w:tcW w:w="1413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продуктовых</w:t>
            </w:r>
            <w:r w:rsidR="00F350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либо вещевых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наборов </w:t>
            </w:r>
          </w:p>
        </w:tc>
        <w:tc>
          <w:tcPr>
            <w:tcW w:w="1156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единицу</w:t>
            </w:r>
          </w:p>
        </w:tc>
        <w:tc>
          <w:tcPr>
            <w:tcW w:w="1367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Пояснить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каких целевых групп приобретаются товары</w:t>
            </w:r>
          </w:p>
        </w:tc>
      </w:tr>
    </w:tbl>
    <w:p w:rsidR="00965A9B" w:rsidRDefault="00965A9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D69AD" w:rsidRPr="004E2F1A" w:rsidRDefault="004D69AD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Данная статья включает в себя расходы, связанные с проведением публичных мероприятий (семинаров, тренингов, пресс-конференций, обучения и т. п.).</w:t>
      </w:r>
    </w:p>
    <w:p w:rsidR="004D69AD" w:rsidRPr="004E2F1A" w:rsidRDefault="004D69AD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Основное отличие мероприятий проекта от деятельности проекта в данной статье расхода – мероприятия носят разовый или краткосрочный характер.</w:t>
      </w:r>
    </w:p>
    <w:p w:rsidR="004D69AD" w:rsidRPr="004E2F1A" w:rsidRDefault="004D69AD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lastRenderedPageBreak/>
        <w:t>В эту статью можно включить приобретение средств индивидуальной защиты, специальной одежды и обуви для обеспечения эпидемиологической безопасности при проведении мероприятий.</w:t>
      </w:r>
    </w:p>
    <w:p w:rsidR="004D69AD" w:rsidRPr="004E2F1A" w:rsidRDefault="004D69AD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Если в деятельности по проекту есть оказание прямой материальной помощи (акции по оказанию помощи нуждающимся группам населения, обеспечение предметами первой необходимости и т.п.), такие расходы нужно учесть в этой статье.</w:t>
      </w:r>
    </w:p>
    <w:p w:rsidR="00552725" w:rsidRPr="004E2F1A" w:rsidRDefault="00135388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 xml:space="preserve">Форма позволяет </w:t>
      </w:r>
      <w:r w:rsidR="00CC3040" w:rsidRPr="004E2F1A">
        <w:rPr>
          <w:sz w:val="28"/>
          <w:szCs w:val="28"/>
        </w:rPr>
        <w:t xml:space="preserve">заполнить данные бюджета как по каждому отдельному мероприятию (тогда по каждому виду расходов на мероприятие в наименование расхода добавляется </w:t>
      </w:r>
      <w:r w:rsidR="00CF5644" w:rsidRPr="004E2F1A">
        <w:rPr>
          <w:sz w:val="28"/>
          <w:szCs w:val="28"/>
        </w:rPr>
        <w:t xml:space="preserve">название </w:t>
      </w:r>
      <w:r w:rsidR="00CC3040" w:rsidRPr="004E2F1A">
        <w:rPr>
          <w:sz w:val="28"/>
          <w:szCs w:val="28"/>
        </w:rPr>
        <w:t>запланированного мероприятия проекта</w:t>
      </w:r>
      <w:r w:rsidR="00563D52" w:rsidRPr="004E2F1A">
        <w:rPr>
          <w:sz w:val="28"/>
          <w:szCs w:val="28"/>
        </w:rPr>
        <w:t>)</w:t>
      </w:r>
      <w:r w:rsidR="00CC3040" w:rsidRPr="004E2F1A">
        <w:rPr>
          <w:sz w:val="28"/>
          <w:szCs w:val="28"/>
        </w:rPr>
        <w:t xml:space="preserve">, так </w:t>
      </w:r>
      <w:r w:rsidR="004D69AD" w:rsidRPr="004E2F1A">
        <w:rPr>
          <w:sz w:val="28"/>
          <w:szCs w:val="28"/>
        </w:rPr>
        <w:br/>
      </w:r>
      <w:r w:rsidR="00CC3040" w:rsidRPr="004E2F1A">
        <w:rPr>
          <w:sz w:val="28"/>
          <w:szCs w:val="28"/>
        </w:rPr>
        <w:t xml:space="preserve">и в укрупненном виде с применением агрегированных количественных данных </w:t>
      </w:r>
      <w:r w:rsidR="00CF5644" w:rsidRPr="004E2F1A">
        <w:rPr>
          <w:sz w:val="28"/>
          <w:szCs w:val="28"/>
        </w:rPr>
        <w:t xml:space="preserve">(общей суммы всех расходов на проведение одного мероприятия) </w:t>
      </w:r>
      <w:r w:rsidR="00CC3040" w:rsidRPr="004E2F1A">
        <w:rPr>
          <w:sz w:val="28"/>
          <w:szCs w:val="28"/>
        </w:rPr>
        <w:t>и средних удельных показателей</w:t>
      </w:r>
      <w:r w:rsidR="00CF5644" w:rsidRPr="004E2F1A">
        <w:rPr>
          <w:sz w:val="28"/>
          <w:szCs w:val="28"/>
        </w:rPr>
        <w:t xml:space="preserve"> (среднего размера расходов на одно мероприятие)</w:t>
      </w:r>
      <w:r w:rsidR="00CC3040" w:rsidRPr="004E2F1A">
        <w:rPr>
          <w:sz w:val="28"/>
          <w:szCs w:val="28"/>
        </w:rPr>
        <w:t>.</w:t>
      </w:r>
    </w:p>
    <w:p w:rsidR="00CC3040" w:rsidRPr="004E2F1A" w:rsidRDefault="00CC3040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Рекомендуется использовать укрупненные показатели для количества мероприятий свыше 5.</w:t>
      </w:r>
    </w:p>
    <w:p w:rsidR="00B20519" w:rsidRPr="004E2F1A" w:rsidRDefault="00B20519" w:rsidP="004E2F1A">
      <w:pPr>
        <w:pStyle w:val="af9"/>
        <w:spacing w:line="276" w:lineRule="auto"/>
        <w:ind w:firstLine="709"/>
        <w:jc w:val="both"/>
        <w:rPr>
          <w:sz w:val="28"/>
          <w:szCs w:val="28"/>
        </w:rPr>
      </w:pPr>
      <w:r w:rsidRPr="004E2F1A">
        <w:rPr>
          <w:sz w:val="28"/>
          <w:szCs w:val="28"/>
        </w:rPr>
        <w:t>Расходы на доставку представителей СМИ и других участников к месту проведения мероприятий</w:t>
      </w:r>
      <w:r w:rsidR="00BA3475" w:rsidRPr="004E2F1A">
        <w:rPr>
          <w:sz w:val="28"/>
          <w:szCs w:val="28"/>
        </w:rPr>
        <w:t xml:space="preserve"> за счет средств гранта</w:t>
      </w:r>
      <w:r w:rsidRPr="004E2F1A">
        <w:rPr>
          <w:sz w:val="28"/>
          <w:szCs w:val="28"/>
        </w:rPr>
        <w:t xml:space="preserve"> могут вноситься в бюджет только при условии, если проведение мероприятия организовано в месте, до которого добраться общественным транспортом не представляется возможным</w:t>
      </w:r>
      <w:r w:rsidR="0043538C" w:rsidRPr="004E2F1A">
        <w:rPr>
          <w:sz w:val="28"/>
          <w:szCs w:val="28"/>
        </w:rPr>
        <w:t>,</w:t>
      </w:r>
      <w:r w:rsidRPr="004E2F1A">
        <w:rPr>
          <w:sz w:val="28"/>
          <w:szCs w:val="28"/>
        </w:rPr>
        <w:t xml:space="preserve"> </w:t>
      </w:r>
      <w:r w:rsidR="004D69AD" w:rsidRPr="004E2F1A">
        <w:rPr>
          <w:sz w:val="28"/>
          <w:szCs w:val="28"/>
        </w:rPr>
        <w:br/>
      </w:r>
      <w:r w:rsidRPr="004E2F1A">
        <w:rPr>
          <w:sz w:val="28"/>
          <w:szCs w:val="28"/>
        </w:rPr>
        <w:t>или в случа</w:t>
      </w:r>
      <w:r w:rsidR="00356793" w:rsidRPr="004E2F1A">
        <w:rPr>
          <w:sz w:val="28"/>
          <w:szCs w:val="28"/>
        </w:rPr>
        <w:t>е</w:t>
      </w:r>
      <w:r w:rsidR="00BA3475" w:rsidRPr="004E2F1A">
        <w:rPr>
          <w:sz w:val="28"/>
          <w:szCs w:val="28"/>
        </w:rPr>
        <w:t>,</w:t>
      </w:r>
      <w:r w:rsidR="00356793" w:rsidRPr="004E2F1A">
        <w:rPr>
          <w:sz w:val="28"/>
          <w:szCs w:val="28"/>
        </w:rPr>
        <w:t xml:space="preserve"> если такая доставка об</w:t>
      </w:r>
      <w:r w:rsidRPr="004E2F1A">
        <w:rPr>
          <w:sz w:val="28"/>
          <w:szCs w:val="28"/>
        </w:rPr>
        <w:t>условлена спецификой проекта.</w:t>
      </w:r>
    </w:p>
    <w:p w:rsidR="000E4B6C" w:rsidRDefault="000E4B6C" w:rsidP="0076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67C57" w:rsidRPr="00200684" w:rsidRDefault="00B67C57" w:rsidP="0076295D">
      <w:pPr>
        <w:pStyle w:val="2"/>
        <w:numPr>
          <w:ilvl w:val="0"/>
          <w:numId w:val="17"/>
        </w:numPr>
        <w:spacing w:before="0" w:after="240"/>
        <w:ind w:left="0" w:firstLine="709"/>
        <w:rPr>
          <w:lang w:eastAsia="ru-RU"/>
        </w:rPr>
      </w:pPr>
      <w:bookmarkStart w:id="26" w:name="_Toc482819597"/>
      <w:bookmarkStart w:id="27" w:name="_Toc482895906"/>
      <w:r w:rsidRPr="00200684">
        <w:rPr>
          <w:lang w:eastAsia="ru-RU"/>
        </w:rPr>
        <w:t>Издательские, полиграфические и сопутствующие расходы</w:t>
      </w:r>
      <w:bookmarkEnd w:id="26"/>
      <w:bookmarkEnd w:id="27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21"/>
        <w:gridCol w:w="1189"/>
        <w:gridCol w:w="1179"/>
        <w:gridCol w:w="1353"/>
        <w:gridCol w:w="1810"/>
        <w:gridCol w:w="1528"/>
        <w:gridCol w:w="1352"/>
      </w:tblGrid>
      <w:tr w:rsidR="00764E46" w:rsidRPr="00A40D94" w:rsidTr="000A64A0">
        <w:trPr>
          <w:trHeight w:val="659"/>
        </w:trPr>
        <w:tc>
          <w:tcPr>
            <w:tcW w:w="1421" w:type="dxa"/>
            <w:shd w:val="clear" w:color="auto" w:fill="F2F2F2"/>
            <w:vAlign w:val="center"/>
            <w:hideMark/>
          </w:tcPr>
          <w:p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189" w:type="dxa"/>
            <w:shd w:val="clear" w:color="auto" w:fill="F2F2F2"/>
            <w:vAlign w:val="center"/>
            <w:hideMark/>
          </w:tcPr>
          <w:p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Стоимость </w:t>
            </w:r>
            <w:proofErr w:type="gram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единицы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proofErr w:type="gram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рублях)</w:t>
            </w:r>
          </w:p>
        </w:tc>
        <w:tc>
          <w:tcPr>
            <w:tcW w:w="1179" w:type="dxa"/>
            <w:shd w:val="clear" w:color="auto" w:fill="F2F2F2"/>
            <w:vAlign w:val="center"/>
            <w:hideMark/>
          </w:tcPr>
          <w:p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</w:t>
            </w:r>
            <w:r w:rsidR="00565B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единиц</w:t>
            </w:r>
          </w:p>
        </w:tc>
        <w:tc>
          <w:tcPr>
            <w:tcW w:w="1353" w:type="dxa"/>
            <w:shd w:val="clear" w:color="auto" w:fill="F2F2F2"/>
            <w:vAlign w:val="center"/>
            <w:hideMark/>
          </w:tcPr>
          <w:p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 стоимость</w:t>
            </w:r>
          </w:p>
        </w:tc>
        <w:tc>
          <w:tcPr>
            <w:tcW w:w="1810" w:type="dxa"/>
            <w:shd w:val="clear" w:color="auto" w:fill="F2F2F2"/>
            <w:vAlign w:val="center"/>
            <w:hideMark/>
          </w:tcPr>
          <w:p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(за весь период, в рублях)</w:t>
            </w:r>
          </w:p>
        </w:tc>
        <w:tc>
          <w:tcPr>
            <w:tcW w:w="1528" w:type="dxa"/>
            <w:shd w:val="clear" w:color="auto" w:fill="F2F2F2"/>
            <w:vAlign w:val="center"/>
            <w:hideMark/>
          </w:tcPr>
          <w:p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Запрашиваемая сумма</w:t>
            </w:r>
          </w:p>
        </w:tc>
        <w:tc>
          <w:tcPr>
            <w:tcW w:w="1352" w:type="dxa"/>
            <w:shd w:val="clear" w:color="auto" w:fill="F2F2F2"/>
            <w:vAlign w:val="center"/>
          </w:tcPr>
          <w:p w:rsidR="00967F26" w:rsidRPr="00A40D94" w:rsidRDefault="00921333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764E46" w:rsidRPr="00A40D94" w:rsidTr="000A64A0">
        <w:trPr>
          <w:trHeight w:val="2084"/>
        </w:trPr>
        <w:tc>
          <w:tcPr>
            <w:tcW w:w="1421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Буклет, 80 стр. печать двухсторонняя, полноцвет</w:t>
            </w:r>
            <w:r w:rsidR="00565B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(пример)</w:t>
            </w:r>
          </w:p>
        </w:tc>
        <w:tc>
          <w:tcPr>
            <w:tcW w:w="1189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179" w:type="dxa"/>
            <w:shd w:val="clear" w:color="auto" w:fill="auto"/>
          </w:tcPr>
          <w:p w:rsidR="00967F26" w:rsidRPr="00A40D94" w:rsidRDefault="00565BAF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(тираж)</w:t>
            </w:r>
          </w:p>
        </w:tc>
        <w:tc>
          <w:tcPr>
            <w:tcW w:w="1353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Вычисляется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2&gt;</w:t>
            </w:r>
            <w:r w:rsidR="00967F2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proofErr w:type="gramEnd"/>
          </w:p>
          <w:p w:rsidR="00967F2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r w:rsidR="00967F2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3&gt;</w:t>
            </w:r>
          </w:p>
        </w:tc>
        <w:tc>
          <w:tcPr>
            <w:tcW w:w="1810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28" w:type="dxa"/>
            <w:shd w:val="clear" w:color="auto" w:fill="auto"/>
          </w:tcPr>
          <w:p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967F2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4&gt; -</w:t>
            </w:r>
          </w:p>
          <w:p w:rsidR="00967F2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967F2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5&gt;</w:t>
            </w:r>
          </w:p>
        </w:tc>
        <w:tc>
          <w:tcPr>
            <w:tcW w:w="1352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Следует пояснить назначение данных расходов </w:t>
            </w:r>
            <w:r w:rsidR="00837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контексте решения конкретных задач проекта</w:t>
            </w:r>
          </w:p>
        </w:tc>
      </w:tr>
      <w:tr w:rsidR="00764E46" w:rsidRPr="00A40D94" w:rsidTr="000A64A0">
        <w:trPr>
          <w:trHeight w:val="570"/>
        </w:trPr>
        <w:tc>
          <w:tcPr>
            <w:tcW w:w="1421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Книга</w:t>
            </w:r>
          </w:p>
        </w:tc>
        <w:tc>
          <w:tcPr>
            <w:tcW w:w="1189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179" w:type="dxa"/>
            <w:shd w:val="clear" w:color="auto" w:fill="auto"/>
          </w:tcPr>
          <w:p w:rsidR="00967F26" w:rsidRPr="00A40D94" w:rsidRDefault="00565BAF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563D5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(тираж)</w:t>
            </w:r>
          </w:p>
        </w:tc>
        <w:tc>
          <w:tcPr>
            <w:tcW w:w="1353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810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28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52" w:type="dxa"/>
            <w:shd w:val="clear" w:color="auto" w:fill="auto"/>
          </w:tcPr>
          <w:p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</w:tr>
    </w:tbl>
    <w:p w:rsidR="008578BE" w:rsidRDefault="008578BE" w:rsidP="0076295D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Не рекомендуется включать в проект пе</w:t>
      </w:r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чать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за счет средств гранта</w:t>
      </w:r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флаеров</w:t>
      </w:r>
      <w:proofErr w:type="spellEnd"/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, брошюр, книг и проче</w:t>
      </w:r>
      <w:r w:rsidR="00565BAF">
        <w:rPr>
          <w:rFonts w:ascii="Times New Roman" w:eastAsia="Times New Roman" w:hAnsi="Times New Roman"/>
          <w:sz w:val="28"/>
          <w:szCs w:val="24"/>
          <w:lang w:eastAsia="ru-RU"/>
        </w:rPr>
        <w:t>го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, если целевая группа, для </w:t>
      </w:r>
      <w:r w:rsidR="007E4189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которой 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реализуется проект, может пользоваться Интернетом.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Подобные статьи расходов уменьшают доверие экспертов</w:t>
      </w:r>
      <w:r w:rsidR="00565B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к проекту. Если все же такие расходы в проект включаются,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необходимость этих расходов, количество экземпляров, формат должны быть </w:t>
      </w:r>
      <w:r w:rsidR="00531E93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в заявке четко обоснов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аны, а расходы на полиграфические услуги должны быть максимально экономными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92235" w:rsidRDefault="00592235" w:rsidP="0076295D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67C57" w:rsidRPr="00B67C57" w:rsidRDefault="00B67C57" w:rsidP="0076295D">
      <w:pPr>
        <w:pStyle w:val="2"/>
        <w:keepLines w:val="0"/>
        <w:numPr>
          <w:ilvl w:val="0"/>
          <w:numId w:val="17"/>
        </w:numPr>
        <w:spacing w:before="0" w:after="240"/>
        <w:ind w:left="0" w:firstLine="709"/>
        <w:rPr>
          <w:lang w:eastAsia="ru-RU"/>
        </w:rPr>
      </w:pPr>
      <w:bookmarkStart w:id="28" w:name="_Toc482819598"/>
      <w:bookmarkStart w:id="29" w:name="_Toc482895907"/>
      <w:r w:rsidRPr="00B67C57">
        <w:rPr>
          <w:lang w:eastAsia="ru-RU"/>
        </w:rPr>
        <w:t>Прочие прямые расходы</w:t>
      </w:r>
      <w:bookmarkEnd w:id="28"/>
      <w:bookmarkEnd w:id="29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276"/>
        <w:gridCol w:w="1559"/>
        <w:gridCol w:w="1276"/>
        <w:gridCol w:w="1417"/>
      </w:tblGrid>
      <w:tr w:rsidR="00F33CCD" w:rsidRPr="00A40D94" w:rsidTr="00A40D94">
        <w:trPr>
          <w:trHeight w:val="570"/>
        </w:trPr>
        <w:tc>
          <w:tcPr>
            <w:tcW w:w="1555" w:type="dxa"/>
            <w:shd w:val="clear" w:color="auto" w:fill="F2F2F2"/>
            <w:vAlign w:val="center"/>
            <w:hideMark/>
          </w:tcPr>
          <w:p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315A8B" w:rsidRDefault="00315A8B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 единицы</w:t>
            </w:r>
          </w:p>
          <w:p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8813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7E5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c</w:t>
            </w:r>
            <w:r w:rsidR="008813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Софинансиро</w:t>
            </w:r>
            <w:r w:rsidR="00E35B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(за весь период, 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E35B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AA3196" w:rsidRPr="00A40D94" w:rsidRDefault="00921333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33CCD" w:rsidRPr="00A40D94" w:rsidTr="00A40D94">
        <w:trPr>
          <w:trHeight w:val="570"/>
        </w:trPr>
        <w:tc>
          <w:tcPr>
            <w:tcW w:w="1555" w:type="dxa"/>
            <w:shd w:val="clear" w:color="auto" w:fill="auto"/>
          </w:tcPr>
          <w:p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Указать вид расходов, который не подходит ни для одного пункта указанных выше статей</w:t>
            </w:r>
          </w:p>
        </w:tc>
        <w:tc>
          <w:tcPr>
            <w:tcW w:w="1417" w:type="dxa"/>
            <w:shd w:val="clear" w:color="auto" w:fill="auto"/>
          </w:tcPr>
          <w:p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276" w:type="dxa"/>
            <w:shd w:val="clear" w:color="auto" w:fill="auto"/>
          </w:tcPr>
          <w:p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случае удельного показателя указывается количество, при наличии общей цифры указывается «1»</w:t>
            </w:r>
          </w:p>
        </w:tc>
        <w:tc>
          <w:tcPr>
            <w:tcW w:w="1276" w:type="dxa"/>
            <w:shd w:val="clear" w:color="auto" w:fill="auto"/>
          </w:tcPr>
          <w:p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76" w:type="dxa"/>
            <w:shd w:val="clear" w:color="auto" w:fill="auto"/>
          </w:tcPr>
          <w:p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7" w:type="dxa"/>
            <w:shd w:val="clear" w:color="auto" w:fill="auto"/>
          </w:tcPr>
          <w:p w:rsidR="00842FC4" w:rsidRPr="00A40D94" w:rsidRDefault="006E4A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  <w:r w:rsidR="00842FC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ояснить назначение данных расходов </w:t>
            </w:r>
            <w:r w:rsidR="00837B2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842FC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контексте решения конкретных задач проекта</w:t>
            </w:r>
          </w:p>
        </w:tc>
      </w:tr>
    </w:tbl>
    <w:p w:rsidR="00B236E7" w:rsidRDefault="00B236E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36531" w:rsidRDefault="00AA3196" w:rsidP="0076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В данный раздел бюджета необходимо включить 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требуемые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реализации проекта расходы, которые не предусмотрены в других статьях бюджета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bookmarkEnd w:id="0"/>
    </w:p>
    <w:p w:rsidR="00F36531" w:rsidRDefault="00F36531" w:rsidP="0076295D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частности, в эту статью можно включить:</w:t>
      </w:r>
    </w:p>
    <w:p w:rsidR="00F36531" w:rsidRPr="005B54D3" w:rsidRDefault="00F36531" w:rsidP="0076295D">
      <w:pPr>
        <w:pStyle w:val="a4"/>
        <w:numPr>
          <w:ilvl w:val="0"/>
          <w:numId w:val="18"/>
        </w:numPr>
        <w:spacing w:line="255" w:lineRule="atLeast"/>
        <w:ind w:left="0" w:firstLine="709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страхование жизни и здоровья работников и добровольцев (волонтеров);</w:t>
      </w:r>
    </w:p>
    <w:p w:rsidR="00B90B55" w:rsidRPr="005B54D3" w:rsidRDefault="00B90B55" w:rsidP="0076295D">
      <w:pPr>
        <w:pStyle w:val="a4"/>
        <w:numPr>
          <w:ilvl w:val="0"/>
          <w:numId w:val="18"/>
        </w:numPr>
        <w:spacing w:line="255" w:lineRule="atLeast"/>
        <w:ind w:left="0" w:firstLine="709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проведение медицинских осмотров, исследований для команды проекта, добровольцев (волонтеров), привлеченных специалистов;</w:t>
      </w:r>
    </w:p>
    <w:p w:rsidR="00F36531" w:rsidRPr="005B54D3" w:rsidRDefault="00F36531" w:rsidP="0076295D">
      <w:pPr>
        <w:pStyle w:val="a4"/>
        <w:numPr>
          <w:ilvl w:val="0"/>
          <w:numId w:val="18"/>
        </w:numPr>
        <w:spacing w:line="255" w:lineRule="atLeast"/>
        <w:ind w:left="0" w:firstLine="709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приобретение средств индивидуальной защиты, специальной одежды</w:t>
      </w:r>
      <w:r w:rsidR="0089037A" w:rsidRPr="005B54D3">
        <w:rPr>
          <w:sz w:val="28"/>
          <w:szCs w:val="28"/>
        </w:rPr>
        <w:t xml:space="preserve"> </w:t>
      </w:r>
      <w:r w:rsidR="00531E93">
        <w:rPr>
          <w:sz w:val="28"/>
          <w:szCs w:val="28"/>
        </w:rPr>
        <w:br/>
      </w:r>
      <w:r w:rsidR="0089037A" w:rsidRPr="005B54D3">
        <w:rPr>
          <w:sz w:val="28"/>
          <w:szCs w:val="28"/>
        </w:rPr>
        <w:t xml:space="preserve">и обуви </w:t>
      </w:r>
      <w:r w:rsidRPr="005B54D3">
        <w:rPr>
          <w:sz w:val="28"/>
          <w:szCs w:val="28"/>
        </w:rPr>
        <w:t xml:space="preserve">для команды проекта, </w:t>
      </w:r>
      <w:r w:rsidR="00B90B55" w:rsidRPr="005B54D3">
        <w:rPr>
          <w:sz w:val="28"/>
          <w:szCs w:val="28"/>
        </w:rPr>
        <w:t>добровольцев (</w:t>
      </w:r>
      <w:r w:rsidRPr="005B54D3">
        <w:rPr>
          <w:sz w:val="28"/>
          <w:szCs w:val="28"/>
        </w:rPr>
        <w:t>волонтеров</w:t>
      </w:r>
      <w:r w:rsidR="00B90B55" w:rsidRPr="005B54D3">
        <w:rPr>
          <w:sz w:val="28"/>
          <w:szCs w:val="28"/>
        </w:rPr>
        <w:t>)</w:t>
      </w:r>
      <w:r w:rsidRPr="005B54D3">
        <w:rPr>
          <w:sz w:val="28"/>
          <w:szCs w:val="28"/>
        </w:rPr>
        <w:t>, привлеченных специалистов</w:t>
      </w:r>
      <w:r w:rsidR="0089037A" w:rsidRPr="005B54D3">
        <w:rPr>
          <w:sz w:val="28"/>
          <w:szCs w:val="28"/>
        </w:rPr>
        <w:t xml:space="preserve"> (если такие расходы не включены в раздел «Расходы </w:t>
      </w:r>
      <w:r w:rsidR="00531E93">
        <w:rPr>
          <w:sz w:val="28"/>
          <w:szCs w:val="28"/>
        </w:rPr>
        <w:br/>
      </w:r>
      <w:r w:rsidR="0089037A" w:rsidRPr="005B54D3">
        <w:rPr>
          <w:sz w:val="28"/>
          <w:szCs w:val="28"/>
        </w:rPr>
        <w:t>на проведение мероприятий»)</w:t>
      </w:r>
      <w:r w:rsidRPr="005B54D3">
        <w:rPr>
          <w:sz w:val="28"/>
          <w:szCs w:val="28"/>
        </w:rPr>
        <w:t>.</w:t>
      </w:r>
    </w:p>
    <w:p w:rsidR="00AA3196" w:rsidRPr="00552725" w:rsidRDefault="00F36531" w:rsidP="007629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>казание за счет гранта таких позиций</w:t>
      </w:r>
      <w:r w:rsidR="0043538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как «Непредвиденные расходы»</w:t>
      </w:r>
      <w:r w:rsidR="005B54D3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31E93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>или аналогичных не допускается.</w:t>
      </w:r>
    </w:p>
    <w:sectPr w:rsidR="00AA3196" w:rsidRPr="00552725" w:rsidSect="00FD33E2">
      <w:headerReference w:type="even" r:id="rId15"/>
      <w:headerReference w:type="default" r:id="rId16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AD" w:rsidRDefault="006A37AD" w:rsidP="008E22E1">
      <w:pPr>
        <w:spacing w:after="0" w:line="240" w:lineRule="auto"/>
      </w:pPr>
      <w:r>
        <w:separator/>
      </w:r>
    </w:p>
  </w:endnote>
  <w:endnote w:type="continuationSeparator" w:id="0">
    <w:p w:rsidR="006A37AD" w:rsidRDefault="006A37AD" w:rsidP="008E22E1">
      <w:pPr>
        <w:spacing w:after="0" w:line="240" w:lineRule="auto"/>
      </w:pPr>
      <w:r>
        <w:continuationSeparator/>
      </w:r>
    </w:p>
  </w:endnote>
  <w:endnote w:type="continuationNotice" w:id="1">
    <w:p w:rsidR="006A37AD" w:rsidRDefault="006A3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AD" w:rsidRDefault="006A37AD" w:rsidP="008E22E1">
      <w:pPr>
        <w:spacing w:after="0" w:line="240" w:lineRule="auto"/>
      </w:pPr>
      <w:r>
        <w:separator/>
      </w:r>
    </w:p>
  </w:footnote>
  <w:footnote w:type="continuationSeparator" w:id="0">
    <w:p w:rsidR="006A37AD" w:rsidRDefault="006A37AD" w:rsidP="008E22E1">
      <w:pPr>
        <w:spacing w:after="0" w:line="240" w:lineRule="auto"/>
      </w:pPr>
      <w:r>
        <w:continuationSeparator/>
      </w:r>
    </w:p>
  </w:footnote>
  <w:footnote w:type="continuationNotice" w:id="1">
    <w:p w:rsidR="006A37AD" w:rsidRDefault="006A3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B4" w:rsidRDefault="002A21B4" w:rsidP="00FB1FB9">
    <w:pPr>
      <w:pStyle w:val="af1"/>
      <w:framePr w:wrap="none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A21B4" w:rsidRDefault="002A21B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B4" w:rsidRPr="00A40D94" w:rsidRDefault="002A21B4" w:rsidP="00A40D94">
    <w:pPr>
      <w:pStyle w:val="af1"/>
      <w:framePr w:h="560" w:hRule="exact" w:wrap="auto" w:vAnchor="text" w:hAnchor="page" w:x="1276" w:y="433"/>
      <w:jc w:val="center"/>
      <w:rPr>
        <w:rFonts w:ascii="Times New Roman" w:hAnsi="Times New Roman"/>
        <w:sz w:val="24"/>
      </w:rPr>
    </w:pPr>
    <w:r w:rsidRPr="00A40D94">
      <w:rPr>
        <w:rFonts w:ascii="Times New Roman" w:hAnsi="Times New Roman"/>
        <w:sz w:val="24"/>
      </w:rPr>
      <w:fldChar w:fldCharType="begin"/>
    </w:r>
    <w:r w:rsidRPr="00A40D94">
      <w:rPr>
        <w:rFonts w:ascii="Times New Roman" w:hAnsi="Times New Roman"/>
        <w:sz w:val="24"/>
      </w:rPr>
      <w:instrText>PAGE   \* MERGEFORMAT</w:instrText>
    </w:r>
    <w:r w:rsidRPr="00A40D94">
      <w:rPr>
        <w:rFonts w:ascii="Times New Roman" w:hAnsi="Times New Roman"/>
        <w:sz w:val="24"/>
      </w:rPr>
      <w:fldChar w:fldCharType="separate"/>
    </w:r>
    <w:r w:rsidR="00F34C75">
      <w:rPr>
        <w:rFonts w:ascii="Times New Roman" w:hAnsi="Times New Roman"/>
        <w:noProof/>
        <w:sz w:val="24"/>
      </w:rPr>
      <w:t>17</w:t>
    </w:r>
    <w:r w:rsidRPr="00A40D94">
      <w:rPr>
        <w:rFonts w:ascii="Times New Roman" w:hAnsi="Times New Roman"/>
        <w:sz w:val="24"/>
      </w:rPr>
      <w:fldChar w:fldCharType="end"/>
    </w:r>
  </w:p>
  <w:p w:rsidR="002A21B4" w:rsidRDefault="002A21B4" w:rsidP="00E86945">
    <w:pPr>
      <w:pStyle w:val="af1"/>
      <w:framePr w:h="560" w:hRule="exact" w:wrap="auto" w:vAnchor="text" w:hAnchor="page" w:x="1276" w:y="4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8E6D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36F4A"/>
    <w:multiLevelType w:val="hybridMultilevel"/>
    <w:tmpl w:val="7DCC92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F1009"/>
    <w:multiLevelType w:val="hybridMultilevel"/>
    <w:tmpl w:val="28F8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E3F5F"/>
    <w:multiLevelType w:val="hybridMultilevel"/>
    <w:tmpl w:val="4654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510A3"/>
    <w:multiLevelType w:val="hybridMultilevel"/>
    <w:tmpl w:val="2A66FE84"/>
    <w:lvl w:ilvl="0" w:tplc="7B8054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B7A"/>
    <w:multiLevelType w:val="hybridMultilevel"/>
    <w:tmpl w:val="CE4E12D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E71740"/>
    <w:multiLevelType w:val="hybridMultilevel"/>
    <w:tmpl w:val="5098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509A2"/>
    <w:multiLevelType w:val="hybridMultilevel"/>
    <w:tmpl w:val="94CA931C"/>
    <w:lvl w:ilvl="0" w:tplc="9E4075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0685D"/>
    <w:multiLevelType w:val="hybridMultilevel"/>
    <w:tmpl w:val="5A34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45AFA"/>
    <w:multiLevelType w:val="hybridMultilevel"/>
    <w:tmpl w:val="CEA6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3789"/>
    <w:multiLevelType w:val="hybridMultilevel"/>
    <w:tmpl w:val="D7800564"/>
    <w:lvl w:ilvl="0" w:tplc="20B4EC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E43C5"/>
    <w:multiLevelType w:val="hybridMultilevel"/>
    <w:tmpl w:val="16DE9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74822"/>
    <w:multiLevelType w:val="multilevel"/>
    <w:tmpl w:val="B2D42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B60127A"/>
    <w:multiLevelType w:val="hybridMultilevel"/>
    <w:tmpl w:val="846804D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564AF2"/>
    <w:multiLevelType w:val="hybridMultilevel"/>
    <w:tmpl w:val="22EAEB9C"/>
    <w:lvl w:ilvl="0" w:tplc="236A1AF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F537E"/>
    <w:multiLevelType w:val="hybridMultilevel"/>
    <w:tmpl w:val="A04E5C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93541"/>
    <w:multiLevelType w:val="hybridMultilevel"/>
    <w:tmpl w:val="54A82A0A"/>
    <w:lvl w:ilvl="0" w:tplc="5E1E26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F5095B"/>
    <w:multiLevelType w:val="hybridMultilevel"/>
    <w:tmpl w:val="3E384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A1CD3"/>
    <w:multiLevelType w:val="hybridMultilevel"/>
    <w:tmpl w:val="0F6C1B2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8D40784"/>
    <w:multiLevelType w:val="hybridMultilevel"/>
    <w:tmpl w:val="8230F4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27A8A"/>
    <w:multiLevelType w:val="hybridMultilevel"/>
    <w:tmpl w:val="4FFCC540"/>
    <w:lvl w:ilvl="0" w:tplc="A76C61A4">
      <w:start w:val="1"/>
      <w:numFmt w:val="decimal"/>
      <w:lvlText w:val="%1."/>
      <w:lvlJc w:val="left"/>
      <w:pPr>
        <w:ind w:left="2004" w:hanging="16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64F66"/>
    <w:multiLevelType w:val="hybridMultilevel"/>
    <w:tmpl w:val="2174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42E10"/>
    <w:multiLevelType w:val="hybridMultilevel"/>
    <w:tmpl w:val="D3CE2ADC"/>
    <w:lvl w:ilvl="0" w:tplc="3F6CA4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D1DC0"/>
    <w:multiLevelType w:val="hybridMultilevel"/>
    <w:tmpl w:val="EE20E420"/>
    <w:lvl w:ilvl="0" w:tplc="041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4">
    <w:nsid w:val="67171B51"/>
    <w:multiLevelType w:val="multilevel"/>
    <w:tmpl w:val="8760DA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8085239"/>
    <w:multiLevelType w:val="multilevel"/>
    <w:tmpl w:val="37CA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F805815"/>
    <w:multiLevelType w:val="hybridMultilevel"/>
    <w:tmpl w:val="91141516"/>
    <w:lvl w:ilvl="0" w:tplc="8256B2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D13163"/>
    <w:multiLevelType w:val="hybridMultilevel"/>
    <w:tmpl w:val="E49E357A"/>
    <w:lvl w:ilvl="0" w:tplc="041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>
    <w:nsid w:val="741C26CF"/>
    <w:multiLevelType w:val="hybridMultilevel"/>
    <w:tmpl w:val="D008833E"/>
    <w:lvl w:ilvl="0" w:tplc="CF2ED16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A4083"/>
    <w:multiLevelType w:val="hybridMultilevel"/>
    <w:tmpl w:val="493CE5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77EF2"/>
    <w:multiLevelType w:val="hybridMultilevel"/>
    <w:tmpl w:val="4412F8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5028C5"/>
    <w:multiLevelType w:val="multilevel"/>
    <w:tmpl w:val="7BFCE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DC36841"/>
    <w:multiLevelType w:val="hybridMultilevel"/>
    <w:tmpl w:val="BD526852"/>
    <w:lvl w:ilvl="0" w:tplc="16840B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3BA1"/>
    <w:multiLevelType w:val="multilevel"/>
    <w:tmpl w:val="B36E3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FE97394"/>
    <w:multiLevelType w:val="hybridMultilevel"/>
    <w:tmpl w:val="76541A7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6"/>
  </w:num>
  <w:num w:numId="5">
    <w:abstractNumId w:val="11"/>
  </w:num>
  <w:num w:numId="6">
    <w:abstractNumId w:val="31"/>
  </w:num>
  <w:num w:numId="7">
    <w:abstractNumId w:val="20"/>
  </w:num>
  <w:num w:numId="8">
    <w:abstractNumId w:val="8"/>
  </w:num>
  <w:num w:numId="9">
    <w:abstractNumId w:val="2"/>
  </w:num>
  <w:num w:numId="10">
    <w:abstractNumId w:val="24"/>
  </w:num>
  <w:num w:numId="11">
    <w:abstractNumId w:val="33"/>
  </w:num>
  <w:num w:numId="12">
    <w:abstractNumId w:val="19"/>
  </w:num>
  <w:num w:numId="13">
    <w:abstractNumId w:val="4"/>
  </w:num>
  <w:num w:numId="14">
    <w:abstractNumId w:val="32"/>
  </w:num>
  <w:num w:numId="15">
    <w:abstractNumId w:val="28"/>
  </w:num>
  <w:num w:numId="16">
    <w:abstractNumId w:val="3"/>
  </w:num>
  <w:num w:numId="17">
    <w:abstractNumId w:val="25"/>
  </w:num>
  <w:num w:numId="18">
    <w:abstractNumId w:val="23"/>
  </w:num>
  <w:num w:numId="19">
    <w:abstractNumId w:val="27"/>
  </w:num>
  <w:num w:numId="20">
    <w:abstractNumId w:val="15"/>
  </w:num>
  <w:num w:numId="21">
    <w:abstractNumId w:val="17"/>
  </w:num>
  <w:num w:numId="22">
    <w:abstractNumId w:val="29"/>
  </w:num>
  <w:num w:numId="23">
    <w:abstractNumId w:val="13"/>
  </w:num>
  <w:num w:numId="24">
    <w:abstractNumId w:val="34"/>
  </w:num>
  <w:num w:numId="25">
    <w:abstractNumId w:val="0"/>
  </w:num>
  <w:num w:numId="26">
    <w:abstractNumId w:val="9"/>
  </w:num>
  <w:num w:numId="27">
    <w:abstractNumId w:val="6"/>
  </w:num>
  <w:num w:numId="28">
    <w:abstractNumId w:val="30"/>
  </w:num>
  <w:num w:numId="29">
    <w:abstractNumId w:val="10"/>
  </w:num>
  <w:num w:numId="30">
    <w:abstractNumId w:val="16"/>
  </w:num>
  <w:num w:numId="31">
    <w:abstractNumId w:val="14"/>
  </w:num>
  <w:num w:numId="32">
    <w:abstractNumId w:val="22"/>
  </w:num>
  <w:num w:numId="33">
    <w:abstractNumId w:val="18"/>
  </w:num>
  <w:num w:numId="34">
    <w:abstractNumId w:val="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6D"/>
    <w:rsid w:val="0000106D"/>
    <w:rsid w:val="000041C3"/>
    <w:rsid w:val="00004F0F"/>
    <w:rsid w:val="00013676"/>
    <w:rsid w:val="00013824"/>
    <w:rsid w:val="00015EA1"/>
    <w:rsid w:val="0002192C"/>
    <w:rsid w:val="0002746D"/>
    <w:rsid w:val="00040691"/>
    <w:rsid w:val="00047875"/>
    <w:rsid w:val="0005040E"/>
    <w:rsid w:val="000511AF"/>
    <w:rsid w:val="0005235D"/>
    <w:rsid w:val="00057083"/>
    <w:rsid w:val="00061414"/>
    <w:rsid w:val="00062F6F"/>
    <w:rsid w:val="0006326D"/>
    <w:rsid w:val="0006394C"/>
    <w:rsid w:val="000656F1"/>
    <w:rsid w:val="000724B1"/>
    <w:rsid w:val="0007328D"/>
    <w:rsid w:val="00077282"/>
    <w:rsid w:val="00081F18"/>
    <w:rsid w:val="000863B0"/>
    <w:rsid w:val="0008761D"/>
    <w:rsid w:val="00090A53"/>
    <w:rsid w:val="00093F5A"/>
    <w:rsid w:val="000A2D46"/>
    <w:rsid w:val="000A363E"/>
    <w:rsid w:val="000A39B8"/>
    <w:rsid w:val="000A64A0"/>
    <w:rsid w:val="000B2C6D"/>
    <w:rsid w:val="000C2021"/>
    <w:rsid w:val="000D0D95"/>
    <w:rsid w:val="000E1405"/>
    <w:rsid w:val="000E4B6C"/>
    <w:rsid w:val="000E5866"/>
    <w:rsid w:val="000F2421"/>
    <w:rsid w:val="000F3C8F"/>
    <w:rsid w:val="001027A8"/>
    <w:rsid w:val="00110B92"/>
    <w:rsid w:val="00112B9E"/>
    <w:rsid w:val="00113E2A"/>
    <w:rsid w:val="00126FE7"/>
    <w:rsid w:val="00132979"/>
    <w:rsid w:val="00134C55"/>
    <w:rsid w:val="00135388"/>
    <w:rsid w:val="00140F7A"/>
    <w:rsid w:val="00163334"/>
    <w:rsid w:val="00165CCA"/>
    <w:rsid w:val="00171E5D"/>
    <w:rsid w:val="00182B99"/>
    <w:rsid w:val="00183F2D"/>
    <w:rsid w:val="00191A83"/>
    <w:rsid w:val="001930A5"/>
    <w:rsid w:val="001934E0"/>
    <w:rsid w:val="001B40F2"/>
    <w:rsid w:val="001B522B"/>
    <w:rsid w:val="001B5C0D"/>
    <w:rsid w:val="001C1976"/>
    <w:rsid w:val="001C3947"/>
    <w:rsid w:val="001C3B36"/>
    <w:rsid w:val="001D247F"/>
    <w:rsid w:val="001E2F6C"/>
    <w:rsid w:val="001E71F6"/>
    <w:rsid w:val="001F3965"/>
    <w:rsid w:val="001F5920"/>
    <w:rsid w:val="001F7F91"/>
    <w:rsid w:val="00200684"/>
    <w:rsid w:val="00203D00"/>
    <w:rsid w:val="0020526E"/>
    <w:rsid w:val="00206BC5"/>
    <w:rsid w:val="00206F19"/>
    <w:rsid w:val="00211B6E"/>
    <w:rsid w:val="0021396C"/>
    <w:rsid w:val="00214EA2"/>
    <w:rsid w:val="00216C27"/>
    <w:rsid w:val="002248CF"/>
    <w:rsid w:val="002274DD"/>
    <w:rsid w:val="00237A70"/>
    <w:rsid w:val="00241298"/>
    <w:rsid w:val="00242015"/>
    <w:rsid w:val="0025257C"/>
    <w:rsid w:val="00252784"/>
    <w:rsid w:val="002571CC"/>
    <w:rsid w:val="002623C9"/>
    <w:rsid w:val="002629EC"/>
    <w:rsid w:val="002660FD"/>
    <w:rsid w:val="0027369D"/>
    <w:rsid w:val="002738A6"/>
    <w:rsid w:val="00276F95"/>
    <w:rsid w:val="00280E90"/>
    <w:rsid w:val="00291066"/>
    <w:rsid w:val="00291A3B"/>
    <w:rsid w:val="00293E23"/>
    <w:rsid w:val="002A0C12"/>
    <w:rsid w:val="002A21B4"/>
    <w:rsid w:val="002A651C"/>
    <w:rsid w:val="002B1361"/>
    <w:rsid w:val="002D352E"/>
    <w:rsid w:val="002D3871"/>
    <w:rsid w:val="002D476D"/>
    <w:rsid w:val="002D55BC"/>
    <w:rsid w:val="002D7B28"/>
    <w:rsid w:val="002F3FC6"/>
    <w:rsid w:val="002F6994"/>
    <w:rsid w:val="00302CB4"/>
    <w:rsid w:val="00306DFC"/>
    <w:rsid w:val="00314E46"/>
    <w:rsid w:val="00315A8B"/>
    <w:rsid w:val="00317059"/>
    <w:rsid w:val="003233A3"/>
    <w:rsid w:val="0032559E"/>
    <w:rsid w:val="0032628C"/>
    <w:rsid w:val="00327275"/>
    <w:rsid w:val="0033251E"/>
    <w:rsid w:val="00334E98"/>
    <w:rsid w:val="00342443"/>
    <w:rsid w:val="003438BC"/>
    <w:rsid w:val="00344619"/>
    <w:rsid w:val="00345728"/>
    <w:rsid w:val="0035097D"/>
    <w:rsid w:val="00350E50"/>
    <w:rsid w:val="00356793"/>
    <w:rsid w:val="00371896"/>
    <w:rsid w:val="00380DB2"/>
    <w:rsid w:val="00384EE3"/>
    <w:rsid w:val="003954A4"/>
    <w:rsid w:val="00396313"/>
    <w:rsid w:val="003A042D"/>
    <w:rsid w:val="003A0ABB"/>
    <w:rsid w:val="003A5488"/>
    <w:rsid w:val="003A5F68"/>
    <w:rsid w:val="003A7F84"/>
    <w:rsid w:val="003C2E37"/>
    <w:rsid w:val="003C50B6"/>
    <w:rsid w:val="003D3ED8"/>
    <w:rsid w:val="003E5C02"/>
    <w:rsid w:val="003F187F"/>
    <w:rsid w:val="004016F0"/>
    <w:rsid w:val="00404C86"/>
    <w:rsid w:val="00411A4A"/>
    <w:rsid w:val="0041708B"/>
    <w:rsid w:val="00421191"/>
    <w:rsid w:val="00427015"/>
    <w:rsid w:val="00432BFF"/>
    <w:rsid w:val="00433E75"/>
    <w:rsid w:val="0043538C"/>
    <w:rsid w:val="00441907"/>
    <w:rsid w:val="0044422E"/>
    <w:rsid w:val="0045181E"/>
    <w:rsid w:val="00462AAE"/>
    <w:rsid w:val="00462BD4"/>
    <w:rsid w:val="00463F6E"/>
    <w:rsid w:val="004665C1"/>
    <w:rsid w:val="00471217"/>
    <w:rsid w:val="00475B1E"/>
    <w:rsid w:val="004777F7"/>
    <w:rsid w:val="00486B4D"/>
    <w:rsid w:val="0049087F"/>
    <w:rsid w:val="00494038"/>
    <w:rsid w:val="004A74EA"/>
    <w:rsid w:val="004A7B0B"/>
    <w:rsid w:val="004B78F1"/>
    <w:rsid w:val="004D0C1F"/>
    <w:rsid w:val="004D2B17"/>
    <w:rsid w:val="004D69AD"/>
    <w:rsid w:val="004E11F2"/>
    <w:rsid w:val="004E19AE"/>
    <w:rsid w:val="004E2F1A"/>
    <w:rsid w:val="004E4C16"/>
    <w:rsid w:val="004E567F"/>
    <w:rsid w:val="004E5CDB"/>
    <w:rsid w:val="004F1AB9"/>
    <w:rsid w:val="00505650"/>
    <w:rsid w:val="00510306"/>
    <w:rsid w:val="00517241"/>
    <w:rsid w:val="005221FB"/>
    <w:rsid w:val="00527D4B"/>
    <w:rsid w:val="005308CC"/>
    <w:rsid w:val="00531E93"/>
    <w:rsid w:val="0053207E"/>
    <w:rsid w:val="0054149F"/>
    <w:rsid w:val="0054488A"/>
    <w:rsid w:val="00552725"/>
    <w:rsid w:val="00552E43"/>
    <w:rsid w:val="00552E6D"/>
    <w:rsid w:val="00556635"/>
    <w:rsid w:val="00556BD3"/>
    <w:rsid w:val="0056165F"/>
    <w:rsid w:val="00562C51"/>
    <w:rsid w:val="00563D52"/>
    <w:rsid w:val="00564B64"/>
    <w:rsid w:val="00565BAF"/>
    <w:rsid w:val="005669F6"/>
    <w:rsid w:val="00585E18"/>
    <w:rsid w:val="00590853"/>
    <w:rsid w:val="00592235"/>
    <w:rsid w:val="00592308"/>
    <w:rsid w:val="0059465E"/>
    <w:rsid w:val="005A2579"/>
    <w:rsid w:val="005A529D"/>
    <w:rsid w:val="005B54D3"/>
    <w:rsid w:val="005C458B"/>
    <w:rsid w:val="005C58E7"/>
    <w:rsid w:val="005D451C"/>
    <w:rsid w:val="005D48EC"/>
    <w:rsid w:val="005D63A4"/>
    <w:rsid w:val="005E2C13"/>
    <w:rsid w:val="005E409F"/>
    <w:rsid w:val="005F0AFF"/>
    <w:rsid w:val="006156D3"/>
    <w:rsid w:val="0062153D"/>
    <w:rsid w:val="006274FD"/>
    <w:rsid w:val="006347E1"/>
    <w:rsid w:val="00647D1B"/>
    <w:rsid w:val="006618B5"/>
    <w:rsid w:val="006656B8"/>
    <w:rsid w:val="00684F64"/>
    <w:rsid w:val="00695AD6"/>
    <w:rsid w:val="00695F45"/>
    <w:rsid w:val="00697FD7"/>
    <w:rsid w:val="006A0EF1"/>
    <w:rsid w:val="006A2330"/>
    <w:rsid w:val="006A37AD"/>
    <w:rsid w:val="006B0887"/>
    <w:rsid w:val="006B0EB2"/>
    <w:rsid w:val="006B54C4"/>
    <w:rsid w:val="006C71AC"/>
    <w:rsid w:val="006D211B"/>
    <w:rsid w:val="006E4AC4"/>
    <w:rsid w:val="006E591A"/>
    <w:rsid w:val="006F321C"/>
    <w:rsid w:val="006F4F12"/>
    <w:rsid w:val="006F50B9"/>
    <w:rsid w:val="006F7F5E"/>
    <w:rsid w:val="00706158"/>
    <w:rsid w:val="00706DDE"/>
    <w:rsid w:val="00714DD7"/>
    <w:rsid w:val="007205E1"/>
    <w:rsid w:val="00721604"/>
    <w:rsid w:val="00721A93"/>
    <w:rsid w:val="007264CD"/>
    <w:rsid w:val="00737EFD"/>
    <w:rsid w:val="007408B5"/>
    <w:rsid w:val="0074273A"/>
    <w:rsid w:val="0075059A"/>
    <w:rsid w:val="0076295D"/>
    <w:rsid w:val="00762CE5"/>
    <w:rsid w:val="00763DE3"/>
    <w:rsid w:val="00764E46"/>
    <w:rsid w:val="00764FC0"/>
    <w:rsid w:val="0076538D"/>
    <w:rsid w:val="00780B26"/>
    <w:rsid w:val="00793F00"/>
    <w:rsid w:val="00795DA0"/>
    <w:rsid w:val="007B6426"/>
    <w:rsid w:val="007B67BC"/>
    <w:rsid w:val="007D07E3"/>
    <w:rsid w:val="007D3C92"/>
    <w:rsid w:val="007E0795"/>
    <w:rsid w:val="007E4189"/>
    <w:rsid w:val="007E52F6"/>
    <w:rsid w:val="007E54F3"/>
    <w:rsid w:val="007E7964"/>
    <w:rsid w:val="007F321C"/>
    <w:rsid w:val="007F5C29"/>
    <w:rsid w:val="00800756"/>
    <w:rsid w:val="00800829"/>
    <w:rsid w:val="00804149"/>
    <w:rsid w:val="00807114"/>
    <w:rsid w:val="00807A43"/>
    <w:rsid w:val="00807D4D"/>
    <w:rsid w:val="00807D7A"/>
    <w:rsid w:val="00811DDE"/>
    <w:rsid w:val="0082335D"/>
    <w:rsid w:val="00824540"/>
    <w:rsid w:val="00827336"/>
    <w:rsid w:val="00831A00"/>
    <w:rsid w:val="0083260A"/>
    <w:rsid w:val="008329DB"/>
    <w:rsid w:val="00835998"/>
    <w:rsid w:val="00837B2F"/>
    <w:rsid w:val="00842FC4"/>
    <w:rsid w:val="00844508"/>
    <w:rsid w:val="00844699"/>
    <w:rsid w:val="00850E16"/>
    <w:rsid w:val="00856400"/>
    <w:rsid w:val="008578BE"/>
    <w:rsid w:val="00861F4F"/>
    <w:rsid w:val="00863424"/>
    <w:rsid w:val="00864161"/>
    <w:rsid w:val="00867561"/>
    <w:rsid w:val="008703AF"/>
    <w:rsid w:val="0087661F"/>
    <w:rsid w:val="00881374"/>
    <w:rsid w:val="008850E3"/>
    <w:rsid w:val="0089037A"/>
    <w:rsid w:val="008A37A9"/>
    <w:rsid w:val="008A72FC"/>
    <w:rsid w:val="008B14E8"/>
    <w:rsid w:val="008B4B16"/>
    <w:rsid w:val="008B5689"/>
    <w:rsid w:val="008C1258"/>
    <w:rsid w:val="008D1A24"/>
    <w:rsid w:val="008D48B0"/>
    <w:rsid w:val="008D57B0"/>
    <w:rsid w:val="008E22E1"/>
    <w:rsid w:val="008E7D3D"/>
    <w:rsid w:val="008F0FFB"/>
    <w:rsid w:val="008F4408"/>
    <w:rsid w:val="008F4E86"/>
    <w:rsid w:val="00901AFD"/>
    <w:rsid w:val="009040AC"/>
    <w:rsid w:val="009076C5"/>
    <w:rsid w:val="00910796"/>
    <w:rsid w:val="00916B82"/>
    <w:rsid w:val="009201A3"/>
    <w:rsid w:val="00920E9B"/>
    <w:rsid w:val="00921333"/>
    <w:rsid w:val="00922457"/>
    <w:rsid w:val="00932469"/>
    <w:rsid w:val="00935657"/>
    <w:rsid w:val="00937E7B"/>
    <w:rsid w:val="009447BF"/>
    <w:rsid w:val="009568EB"/>
    <w:rsid w:val="00965A9B"/>
    <w:rsid w:val="00967F26"/>
    <w:rsid w:val="00970957"/>
    <w:rsid w:val="00974B8F"/>
    <w:rsid w:val="00975D03"/>
    <w:rsid w:val="00982C0E"/>
    <w:rsid w:val="00983E2E"/>
    <w:rsid w:val="00985316"/>
    <w:rsid w:val="00997EBB"/>
    <w:rsid w:val="009A5AB5"/>
    <w:rsid w:val="009A5EBF"/>
    <w:rsid w:val="009B0870"/>
    <w:rsid w:val="009B4C76"/>
    <w:rsid w:val="009B537C"/>
    <w:rsid w:val="009C686C"/>
    <w:rsid w:val="009D3E4B"/>
    <w:rsid w:val="009D786B"/>
    <w:rsid w:val="009D78E1"/>
    <w:rsid w:val="009E1AC2"/>
    <w:rsid w:val="00A01C2D"/>
    <w:rsid w:val="00A06314"/>
    <w:rsid w:val="00A107E8"/>
    <w:rsid w:val="00A10C4B"/>
    <w:rsid w:val="00A160FB"/>
    <w:rsid w:val="00A2447B"/>
    <w:rsid w:val="00A258A4"/>
    <w:rsid w:val="00A261EA"/>
    <w:rsid w:val="00A332A2"/>
    <w:rsid w:val="00A40D94"/>
    <w:rsid w:val="00A40E12"/>
    <w:rsid w:val="00A650AB"/>
    <w:rsid w:val="00A66E6F"/>
    <w:rsid w:val="00A67641"/>
    <w:rsid w:val="00A705F8"/>
    <w:rsid w:val="00A743EE"/>
    <w:rsid w:val="00A8181A"/>
    <w:rsid w:val="00A864F7"/>
    <w:rsid w:val="00A95C10"/>
    <w:rsid w:val="00A9791F"/>
    <w:rsid w:val="00AA3196"/>
    <w:rsid w:val="00AA77CF"/>
    <w:rsid w:val="00AC44B9"/>
    <w:rsid w:val="00AD784C"/>
    <w:rsid w:val="00AD7C1F"/>
    <w:rsid w:val="00AE5685"/>
    <w:rsid w:val="00AE609D"/>
    <w:rsid w:val="00AF052F"/>
    <w:rsid w:val="00AF769B"/>
    <w:rsid w:val="00B031A6"/>
    <w:rsid w:val="00B04B94"/>
    <w:rsid w:val="00B1115D"/>
    <w:rsid w:val="00B16612"/>
    <w:rsid w:val="00B20519"/>
    <w:rsid w:val="00B236E7"/>
    <w:rsid w:val="00B3276C"/>
    <w:rsid w:val="00B37D0B"/>
    <w:rsid w:val="00B515EA"/>
    <w:rsid w:val="00B52DBE"/>
    <w:rsid w:val="00B55486"/>
    <w:rsid w:val="00B60231"/>
    <w:rsid w:val="00B67C57"/>
    <w:rsid w:val="00B70A5C"/>
    <w:rsid w:val="00B711C6"/>
    <w:rsid w:val="00B74943"/>
    <w:rsid w:val="00B7563D"/>
    <w:rsid w:val="00B80324"/>
    <w:rsid w:val="00B81245"/>
    <w:rsid w:val="00B90B55"/>
    <w:rsid w:val="00B953A5"/>
    <w:rsid w:val="00B970DE"/>
    <w:rsid w:val="00B97F39"/>
    <w:rsid w:val="00BA0F6B"/>
    <w:rsid w:val="00BA3475"/>
    <w:rsid w:val="00BA3DB6"/>
    <w:rsid w:val="00BA74BB"/>
    <w:rsid w:val="00BB407A"/>
    <w:rsid w:val="00BB489B"/>
    <w:rsid w:val="00BB7E4F"/>
    <w:rsid w:val="00BC0222"/>
    <w:rsid w:val="00BC2AE2"/>
    <w:rsid w:val="00BD3198"/>
    <w:rsid w:val="00BD4F52"/>
    <w:rsid w:val="00BE55D4"/>
    <w:rsid w:val="00BE56FF"/>
    <w:rsid w:val="00BE737C"/>
    <w:rsid w:val="00BF5F75"/>
    <w:rsid w:val="00C0034B"/>
    <w:rsid w:val="00C025CA"/>
    <w:rsid w:val="00C02A61"/>
    <w:rsid w:val="00C037D2"/>
    <w:rsid w:val="00C1226E"/>
    <w:rsid w:val="00C1533A"/>
    <w:rsid w:val="00C22186"/>
    <w:rsid w:val="00C23264"/>
    <w:rsid w:val="00C234D9"/>
    <w:rsid w:val="00C259B2"/>
    <w:rsid w:val="00C310CF"/>
    <w:rsid w:val="00C331EF"/>
    <w:rsid w:val="00C41CC3"/>
    <w:rsid w:val="00C46807"/>
    <w:rsid w:val="00C54B14"/>
    <w:rsid w:val="00C61D0C"/>
    <w:rsid w:val="00C6370F"/>
    <w:rsid w:val="00C7612B"/>
    <w:rsid w:val="00C82746"/>
    <w:rsid w:val="00C8313B"/>
    <w:rsid w:val="00C83EB2"/>
    <w:rsid w:val="00C87BCE"/>
    <w:rsid w:val="00C90D11"/>
    <w:rsid w:val="00C946E9"/>
    <w:rsid w:val="00CA1833"/>
    <w:rsid w:val="00CA2380"/>
    <w:rsid w:val="00CA28A1"/>
    <w:rsid w:val="00CA351E"/>
    <w:rsid w:val="00CA4397"/>
    <w:rsid w:val="00CA4C14"/>
    <w:rsid w:val="00CA7871"/>
    <w:rsid w:val="00CB3121"/>
    <w:rsid w:val="00CC2AFA"/>
    <w:rsid w:val="00CC3040"/>
    <w:rsid w:val="00CC6A42"/>
    <w:rsid w:val="00CD082B"/>
    <w:rsid w:val="00CD3E3A"/>
    <w:rsid w:val="00CD68E6"/>
    <w:rsid w:val="00CD71FC"/>
    <w:rsid w:val="00CE08BE"/>
    <w:rsid w:val="00CE62FD"/>
    <w:rsid w:val="00CE772C"/>
    <w:rsid w:val="00CF096C"/>
    <w:rsid w:val="00CF1129"/>
    <w:rsid w:val="00CF1361"/>
    <w:rsid w:val="00CF40D6"/>
    <w:rsid w:val="00CF5644"/>
    <w:rsid w:val="00D00725"/>
    <w:rsid w:val="00D02CD9"/>
    <w:rsid w:val="00D040C0"/>
    <w:rsid w:val="00D10431"/>
    <w:rsid w:val="00D12639"/>
    <w:rsid w:val="00D1681E"/>
    <w:rsid w:val="00D21330"/>
    <w:rsid w:val="00D23A78"/>
    <w:rsid w:val="00D24708"/>
    <w:rsid w:val="00D42696"/>
    <w:rsid w:val="00D42F0D"/>
    <w:rsid w:val="00D4596B"/>
    <w:rsid w:val="00D56AC7"/>
    <w:rsid w:val="00D57ED3"/>
    <w:rsid w:val="00D62C25"/>
    <w:rsid w:val="00D62E66"/>
    <w:rsid w:val="00D63D3F"/>
    <w:rsid w:val="00D7176A"/>
    <w:rsid w:val="00D7425A"/>
    <w:rsid w:val="00D75216"/>
    <w:rsid w:val="00D97DE3"/>
    <w:rsid w:val="00DA052C"/>
    <w:rsid w:val="00DA2A54"/>
    <w:rsid w:val="00DA6673"/>
    <w:rsid w:val="00DB3F30"/>
    <w:rsid w:val="00DC2B3A"/>
    <w:rsid w:val="00DC7E2C"/>
    <w:rsid w:val="00DD2BC1"/>
    <w:rsid w:val="00DD30D5"/>
    <w:rsid w:val="00DD335C"/>
    <w:rsid w:val="00DD7EE3"/>
    <w:rsid w:val="00DE23DF"/>
    <w:rsid w:val="00DE3261"/>
    <w:rsid w:val="00DE51DF"/>
    <w:rsid w:val="00DF0F0D"/>
    <w:rsid w:val="00DF2D40"/>
    <w:rsid w:val="00DF48C2"/>
    <w:rsid w:val="00DF6879"/>
    <w:rsid w:val="00E001B6"/>
    <w:rsid w:val="00E01274"/>
    <w:rsid w:val="00E06133"/>
    <w:rsid w:val="00E163F6"/>
    <w:rsid w:val="00E31598"/>
    <w:rsid w:val="00E342DB"/>
    <w:rsid w:val="00E35B12"/>
    <w:rsid w:val="00E416E8"/>
    <w:rsid w:val="00E41A13"/>
    <w:rsid w:val="00E43704"/>
    <w:rsid w:val="00E46908"/>
    <w:rsid w:val="00E47700"/>
    <w:rsid w:val="00E47E74"/>
    <w:rsid w:val="00E54B1E"/>
    <w:rsid w:val="00E60CBB"/>
    <w:rsid w:val="00E616C6"/>
    <w:rsid w:val="00E722A1"/>
    <w:rsid w:val="00E73C09"/>
    <w:rsid w:val="00E84C9C"/>
    <w:rsid w:val="00E84D15"/>
    <w:rsid w:val="00E86945"/>
    <w:rsid w:val="00E86AFE"/>
    <w:rsid w:val="00E9527F"/>
    <w:rsid w:val="00E97CFA"/>
    <w:rsid w:val="00EA3168"/>
    <w:rsid w:val="00EA7602"/>
    <w:rsid w:val="00EB7334"/>
    <w:rsid w:val="00EC4B05"/>
    <w:rsid w:val="00EC64F5"/>
    <w:rsid w:val="00EC775F"/>
    <w:rsid w:val="00EC7C1A"/>
    <w:rsid w:val="00ED691C"/>
    <w:rsid w:val="00ED7313"/>
    <w:rsid w:val="00EE4B62"/>
    <w:rsid w:val="00EF0D76"/>
    <w:rsid w:val="00F00412"/>
    <w:rsid w:val="00F02BAD"/>
    <w:rsid w:val="00F07883"/>
    <w:rsid w:val="00F124F9"/>
    <w:rsid w:val="00F13CE5"/>
    <w:rsid w:val="00F141A2"/>
    <w:rsid w:val="00F144D0"/>
    <w:rsid w:val="00F1477C"/>
    <w:rsid w:val="00F16238"/>
    <w:rsid w:val="00F167A4"/>
    <w:rsid w:val="00F16BE9"/>
    <w:rsid w:val="00F210AE"/>
    <w:rsid w:val="00F251F6"/>
    <w:rsid w:val="00F26085"/>
    <w:rsid w:val="00F301B7"/>
    <w:rsid w:val="00F31258"/>
    <w:rsid w:val="00F31709"/>
    <w:rsid w:val="00F33CCD"/>
    <w:rsid w:val="00F34C75"/>
    <w:rsid w:val="00F34C9B"/>
    <w:rsid w:val="00F35098"/>
    <w:rsid w:val="00F36531"/>
    <w:rsid w:val="00F37A8C"/>
    <w:rsid w:val="00F44FFB"/>
    <w:rsid w:val="00F457CC"/>
    <w:rsid w:val="00F45EA9"/>
    <w:rsid w:val="00F51818"/>
    <w:rsid w:val="00F55E08"/>
    <w:rsid w:val="00F6169F"/>
    <w:rsid w:val="00F6685A"/>
    <w:rsid w:val="00F709C1"/>
    <w:rsid w:val="00F74881"/>
    <w:rsid w:val="00F76085"/>
    <w:rsid w:val="00F76CAA"/>
    <w:rsid w:val="00F813DC"/>
    <w:rsid w:val="00F867D1"/>
    <w:rsid w:val="00F94D5A"/>
    <w:rsid w:val="00F95B17"/>
    <w:rsid w:val="00FA0C23"/>
    <w:rsid w:val="00FA3213"/>
    <w:rsid w:val="00FB1FB9"/>
    <w:rsid w:val="00FB32E9"/>
    <w:rsid w:val="00FC0EEB"/>
    <w:rsid w:val="00FC2B56"/>
    <w:rsid w:val="00FC700D"/>
    <w:rsid w:val="00FD33E2"/>
    <w:rsid w:val="00FD5D78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181A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3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81A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C13"/>
    <w:pPr>
      <w:keepNext/>
      <w:keepLines/>
      <w:spacing w:before="40" w:after="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623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106D"/>
    <w:rPr>
      <w:color w:val="3A8EC2"/>
      <w:u w:val="single"/>
    </w:rPr>
  </w:style>
  <w:style w:type="paragraph" w:styleId="a4">
    <w:name w:val="Normal (Web)"/>
    <w:basedOn w:val="a"/>
    <w:uiPriority w:val="99"/>
    <w:unhideWhenUsed/>
    <w:rsid w:val="005C58E7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7C57"/>
    <w:pPr>
      <w:ind w:left="720"/>
      <w:contextualSpacing/>
    </w:pPr>
  </w:style>
  <w:style w:type="table" w:styleId="a6">
    <w:name w:val="Table Grid"/>
    <w:basedOn w:val="a1"/>
    <w:uiPriority w:val="59"/>
    <w:rsid w:val="00380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rsid w:val="002623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A8181A"/>
    <w:rPr>
      <w:rFonts w:ascii="Times New Roman" w:eastAsia="Times New Roman" w:hAnsi="Times New Roman" w:cs="Times New Roman"/>
      <w:b/>
      <w:bCs/>
      <w:sz w:val="30"/>
      <w:szCs w:val="26"/>
    </w:rPr>
  </w:style>
  <w:style w:type="character" w:styleId="a7">
    <w:name w:val="Strong"/>
    <w:uiPriority w:val="22"/>
    <w:qFormat/>
    <w:rsid w:val="003A5F68"/>
    <w:rPr>
      <w:b/>
      <w:bCs/>
    </w:rPr>
  </w:style>
  <w:style w:type="character" w:customStyle="1" w:styleId="apple-converted-space">
    <w:name w:val="apple-converted-space"/>
    <w:basedOn w:val="a0"/>
    <w:rsid w:val="003A5F68"/>
  </w:style>
  <w:style w:type="character" w:styleId="a8">
    <w:name w:val="FollowedHyperlink"/>
    <w:uiPriority w:val="99"/>
    <w:semiHidden/>
    <w:unhideWhenUsed/>
    <w:rsid w:val="00C61D0C"/>
    <w:rPr>
      <w:color w:val="800080"/>
      <w:u w:val="single"/>
    </w:rPr>
  </w:style>
  <w:style w:type="character" w:styleId="a9">
    <w:name w:val="annotation reference"/>
    <w:uiPriority w:val="99"/>
    <w:semiHidden/>
    <w:unhideWhenUsed/>
    <w:rsid w:val="00C61D0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1D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61D0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D0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61D0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61D0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30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5308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Обычная таблица 31"/>
    <w:basedOn w:val="a1"/>
    <w:uiPriority w:val="43"/>
    <w:rsid w:val="00B554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1">
    <w:name w:val="Cетка таблицы (светлая)1"/>
    <w:basedOn w:val="a1"/>
    <w:uiPriority w:val="40"/>
    <w:rsid w:val="00B55486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Обычная таблица 11"/>
    <w:basedOn w:val="a1"/>
    <w:uiPriority w:val="41"/>
    <w:rsid w:val="00B55486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Обычная таблица 21"/>
    <w:basedOn w:val="a1"/>
    <w:uiPriority w:val="42"/>
    <w:rsid w:val="00B5548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10">
    <w:name w:val="Заголовок 1 Знак"/>
    <w:link w:val="1"/>
    <w:uiPriority w:val="9"/>
    <w:rsid w:val="00A8181A"/>
    <w:rPr>
      <w:rFonts w:ascii="Times New Roman" w:eastAsia="Times New Roman" w:hAnsi="Times New Roman" w:cs="Times New Roman"/>
      <w:b/>
      <w:sz w:val="34"/>
      <w:szCs w:val="32"/>
    </w:rPr>
  </w:style>
  <w:style w:type="character" w:customStyle="1" w:styleId="30">
    <w:name w:val="Заголовок 3 Знак"/>
    <w:link w:val="3"/>
    <w:uiPriority w:val="9"/>
    <w:rsid w:val="005E2C13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5E2C13"/>
    <w:pPr>
      <w:spacing w:line="259" w:lineRule="auto"/>
      <w:outlineLvl w:val="9"/>
    </w:pPr>
    <w:rPr>
      <w:rFonts w:ascii="Cambria" w:hAnsi="Cambria"/>
      <w:b w:val="0"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E2C1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5E2C13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5E2C13"/>
    <w:pPr>
      <w:spacing w:after="100"/>
      <w:ind w:left="440"/>
    </w:pPr>
  </w:style>
  <w:style w:type="table" w:customStyle="1" w:styleId="-111">
    <w:name w:val="Таблица-сетка 1 (светлая) — акцент 11"/>
    <w:basedOn w:val="a1"/>
    <w:uiPriority w:val="46"/>
    <w:rsid w:val="004777F7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header"/>
    <w:basedOn w:val="a"/>
    <w:link w:val="af2"/>
    <w:uiPriority w:val="99"/>
    <w:unhideWhenUsed/>
    <w:rsid w:val="008E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E22E1"/>
  </w:style>
  <w:style w:type="character" w:styleId="af3">
    <w:name w:val="page number"/>
    <w:basedOn w:val="a0"/>
    <w:uiPriority w:val="99"/>
    <w:semiHidden/>
    <w:unhideWhenUsed/>
    <w:rsid w:val="008E22E1"/>
  </w:style>
  <w:style w:type="paragraph" w:styleId="af4">
    <w:name w:val="footer"/>
    <w:basedOn w:val="a"/>
    <w:link w:val="af5"/>
    <w:uiPriority w:val="99"/>
    <w:unhideWhenUsed/>
    <w:rsid w:val="008E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22E1"/>
  </w:style>
  <w:style w:type="paragraph" w:styleId="af6">
    <w:name w:val="Revision"/>
    <w:hidden/>
    <w:uiPriority w:val="99"/>
    <w:semiHidden/>
    <w:rsid w:val="0002746D"/>
    <w:rPr>
      <w:sz w:val="22"/>
      <w:szCs w:val="22"/>
      <w:lang w:eastAsia="en-US"/>
    </w:rPr>
  </w:style>
  <w:style w:type="character" w:customStyle="1" w:styleId="ng-binding">
    <w:name w:val="ng-binding"/>
    <w:basedOn w:val="a0"/>
    <w:rsid w:val="009B537C"/>
  </w:style>
  <w:style w:type="paragraph" w:styleId="af7">
    <w:name w:val="Body Text"/>
    <w:basedOn w:val="a"/>
    <w:link w:val="af8"/>
    <w:uiPriority w:val="99"/>
    <w:semiHidden/>
    <w:unhideWhenUsed/>
    <w:rsid w:val="008C1258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8C1258"/>
    <w:rPr>
      <w:sz w:val="22"/>
      <w:szCs w:val="22"/>
      <w:lang w:eastAsia="en-US"/>
    </w:rPr>
  </w:style>
  <w:style w:type="paragraph" w:styleId="af9">
    <w:name w:val="No Spacing"/>
    <w:uiPriority w:val="1"/>
    <w:qFormat/>
    <w:rsid w:val="008C1258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CA28A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86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703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xn--80afcdbalict6afooklqi5o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6ECE-2BE8-4541-98AD-293F6E1E9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EEEC67-67F3-4003-96EE-FB8F83D70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07E4C2-DDB0-43F1-A64B-EA03EF48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5D6F3-F37F-42B1-97B0-C5684E8016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2C7F34-D1B6-45FC-993D-8B74A2EA45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F66C3F9-579B-4EB0-A6E4-CD2D1161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18</Pages>
  <Words>4841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бюджета проекта в составе заявки на участие в специальном конкурсе на предоставление грантов Президента Российской Федерации на развитие гражданского общества</vt:lpstr>
    </vt:vector>
  </TitlesOfParts>
  <Manager/>
  <Company/>
  <LinksUpToDate>false</LinksUpToDate>
  <CharactersWithSpaces>32376</CharactersWithSpaces>
  <SharedDoc>false</SharedDoc>
  <HyperlinkBase/>
  <HLinks>
    <vt:vector size="90" baseType="variant">
      <vt:variant>
        <vt:i4>70778917</vt:i4>
      </vt:variant>
      <vt:variant>
        <vt:i4>87</vt:i4>
      </vt:variant>
      <vt:variant>
        <vt:i4>0</vt:i4>
      </vt:variant>
      <vt:variant>
        <vt:i4>5</vt:i4>
      </vt:variant>
      <vt:variant>
        <vt:lpwstr>http://президентскиегранты.рф/</vt:lpwstr>
      </vt:variant>
      <vt:variant>
        <vt:lpwstr/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_Toc482819598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_Toc482819597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_Toc482819596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_Toc482819595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_Toc482819594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_Toc482819593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_Toc482819592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_Toc482819591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_Toc482819590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_Toc482819589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_Toc482819588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_Toc482819587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_Toc482819586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_Toc482819585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бюджета проекта в составе заявки на участие в специальном конкурсе на предоставление грантов Президента Российской Федерации на развитие гражданского общества</dc:title>
  <dc:subject/>
  <dc:creator>Фонд президентских грантов</dc:creator>
  <cp:keywords/>
  <dc:description/>
  <cp:lastModifiedBy>Павел Коржов</cp:lastModifiedBy>
  <cp:revision>12</cp:revision>
  <cp:lastPrinted>2022-04-27T09:07:00Z</cp:lastPrinted>
  <dcterms:created xsi:type="dcterms:W3CDTF">2022-04-21T14:35:00Z</dcterms:created>
  <dcterms:modified xsi:type="dcterms:W3CDTF">2022-04-27T09:17:00Z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